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w:t>
      </w:r>
      <w:r>
        <w:rPr>
          <w:rFonts w:hint="eastAsia"/>
          <w:b/>
          <w:lang w:val="en-US" w:eastAsia="zh-CN"/>
        </w:rPr>
        <w:t>110</w:t>
      </w:r>
      <w:r>
        <w:rPr>
          <w:b/>
        </w:rPr>
        <w:tab/>
      </w:r>
      <w:r>
        <w:rPr>
          <w:b/>
        </w:rPr>
        <w:tab/>
      </w:r>
      <w:r>
        <w:rPr>
          <w:b/>
        </w:rPr>
        <w:tab/>
      </w:r>
      <w:r>
        <w:rPr>
          <w:b/>
        </w:rPr>
        <w:t xml:space="preserve">                     R1-220</w:t>
      </w:r>
      <w:r>
        <w:rPr>
          <w:rFonts w:hint="eastAsia"/>
          <w:b/>
          <w:color w:val="000000" w:themeColor="text1"/>
          <w:lang w:val="en-US" w:eastAsia="zh-CN"/>
          <w14:textFill>
            <w14:solidFill>
              <w14:schemeClr w14:val="tx1"/>
            </w14:solidFill>
          </w14:textFill>
        </w:rPr>
        <w:t>6892</w:t>
      </w:r>
    </w:p>
    <w:p>
      <w:pPr>
        <w:tabs>
          <w:tab w:val="left" w:pos="1985"/>
        </w:tabs>
        <w:spacing w:after="0"/>
        <w:ind w:left="1700" w:hanging="1701" w:hangingChars="850"/>
        <w:rPr>
          <w:b/>
        </w:rPr>
      </w:pPr>
      <w:r>
        <w:rPr>
          <w:b/>
        </w:rPr>
        <w:fldChar w:fldCharType="begin"/>
      </w:r>
      <w:r>
        <w:rPr>
          <w:b/>
        </w:rPr>
        <w:instrText xml:space="preserve"> HYPERLINK "https://www.3gpp.org/ftp/TSG_RAN/WG1_RL1/TSGR1_110/Invitation/" \t "https://www.3gpp.org/dynareport/_blank" </w:instrText>
      </w:r>
      <w:r>
        <w:rPr>
          <w:b/>
        </w:rPr>
        <w:fldChar w:fldCharType="separate"/>
      </w:r>
      <w:r>
        <w:rPr>
          <w:rFonts w:hint="default"/>
          <w:b/>
        </w:rPr>
        <w:t>Toulouse</w:t>
      </w:r>
      <w:r>
        <w:rPr>
          <w:rFonts w:hint="default"/>
          <w:b/>
        </w:rPr>
        <w:fldChar w:fldCharType="end"/>
      </w:r>
      <w:r>
        <w:rPr>
          <w:b/>
        </w:rPr>
        <w:t>,</w:t>
      </w:r>
      <w:r>
        <w:rPr>
          <w:rFonts w:hint="eastAsia"/>
          <w:b/>
          <w:lang w:val="en-US" w:eastAsia="zh-CN"/>
        </w:rPr>
        <w:t xml:space="preserve"> France, </w:t>
      </w:r>
      <w:r>
        <w:rPr>
          <w:rFonts w:hint="default"/>
          <w:b/>
          <w:lang w:val="en-US" w:eastAsia="zh-CN"/>
        </w:rPr>
        <w:t>August</w:t>
      </w:r>
      <w:r>
        <w:rPr>
          <w:b/>
          <w:lang w:eastAsia="ja-JP"/>
        </w:rPr>
        <w:t xml:space="preserve"> </w:t>
      </w:r>
      <w:r>
        <w:rPr>
          <w:rFonts w:hint="default"/>
          <w:b/>
          <w:lang w:val="en-US" w:eastAsia="ja-JP"/>
        </w:rPr>
        <w:t>22nd</w:t>
      </w:r>
      <w:r>
        <w:rPr>
          <w:b/>
          <w:lang w:eastAsia="ja-JP"/>
        </w:rPr>
        <w:t xml:space="preserve"> – </w:t>
      </w:r>
      <w:r>
        <w:rPr>
          <w:rFonts w:hint="default"/>
          <w:b/>
          <w:lang w:val="en-US" w:eastAsia="ja-JP"/>
        </w:rPr>
        <w:t>August</w:t>
      </w:r>
      <w:r>
        <w:rPr>
          <w:b/>
          <w:lang w:eastAsia="ja-JP"/>
        </w:rPr>
        <w:t xml:space="preserve"> </w:t>
      </w:r>
      <w:r>
        <w:rPr>
          <w:b/>
          <w:lang w:val="en-US" w:eastAsia="ja-JP"/>
        </w:rPr>
        <w:t>2</w:t>
      </w:r>
      <w:r>
        <w:rPr>
          <w:rFonts w:hint="default"/>
          <w:b/>
          <w:lang w:val="en-US" w:eastAsia="ja-JP"/>
        </w:rPr>
        <w:t>6</w:t>
      </w:r>
      <w:r>
        <w:rPr>
          <w:b/>
          <w:lang w:val="en-US"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rFonts w:hint="eastAsia"/>
          <w:b/>
        </w:rPr>
        <w:t>8.</w:t>
      </w:r>
      <w:r>
        <w:rPr>
          <w:b/>
        </w:rPr>
        <w:t>16.</w:t>
      </w:r>
      <w:r>
        <w:rPr>
          <w:rFonts w:hint="eastAsia"/>
          <w:b/>
          <w:lang w:val="en-US" w:eastAsia="zh-CN"/>
        </w:rPr>
        <w:t>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Maintenance on Rel.17 UE features for NR coverage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This document is to discuss the question in FL summary for discussion in RAN1 1</w:t>
      </w:r>
      <w:r>
        <w:rPr>
          <w:rFonts w:hint="eastAsia"/>
          <w:lang w:val="en-US" w:eastAsia="zh-CN"/>
        </w:rPr>
        <w:t>09</w:t>
      </w:r>
      <w:r>
        <w:rPr>
          <w:lang w:val="en-US" w:eastAsia="zh-CN"/>
        </w:rPr>
        <w:t>[2].</w:t>
      </w:r>
    </w:p>
    <w:p>
      <w:pPr>
        <w:adjustRightInd w:val="0"/>
        <w:snapToGrid w:val="0"/>
        <w:spacing w:after="0"/>
        <w:jc w:val="both"/>
        <w:rPr>
          <w:lang w:val="en-US" w:eastAsia="zh-CN"/>
        </w:rPr>
      </w:pP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Overview on FGs for Coverage Enhancements</w:t>
      </w: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The prerequisite FG of FG 30-4 should be vacant. </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30-4f should be FG 30-4d.</w:t>
      </w:r>
    </w:p>
    <w:p>
      <w:pPr>
        <w:adjustRightInd w:val="0"/>
        <w:snapToGrid w:val="0"/>
        <w:spacing w:after="0"/>
        <w:jc w:val="both"/>
        <w:rPr>
          <w:b/>
          <w:bCs/>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3：</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:4</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Feature group</w:t>
      </w:r>
      <w:r>
        <w:rPr>
          <w:b/>
          <w:bCs/>
          <w:szCs w:val="21"/>
          <w:lang w:eastAsia="zh-CN"/>
        </w:rPr>
        <w:tab/>
      </w:r>
      <w:r>
        <w:rPr>
          <w:b/>
          <w:bCs/>
          <w:szCs w:val="21"/>
          <w:lang w:eastAsia="zh-CN"/>
        </w:rPr>
        <w:t>and Components in FG 30-4h.</w:t>
      </w:r>
    </w:p>
    <w:p>
      <w:pPr>
        <w:adjustRightInd w:val="0"/>
        <w:snapToGrid w:val="0"/>
        <w:spacing w:after="0"/>
        <w:rPr>
          <w:b/>
          <w:bCs/>
          <w:u w:val="single"/>
          <w:lang w:val="en-US" w:eastAsia="zh-CN"/>
        </w:rPr>
      </w:pPr>
    </w:p>
    <w:p>
      <w:pPr>
        <w:adjustRightInd w:val="0"/>
        <w:snapToGrid w:val="0"/>
        <w:spacing w:after="0"/>
        <w:rPr>
          <w:b/>
          <w:bCs/>
          <w:u w:val="single"/>
          <w:lang w:val="en-US" w:eastAsia="zh-CN"/>
        </w:rPr>
      </w:pPr>
    </w:p>
    <w:p>
      <w:pPr>
        <w:adjustRightInd w:val="0"/>
        <w:snapToGrid w:val="0"/>
        <w:spacing w:after="0"/>
        <w:rPr>
          <w:bCs/>
          <w:lang w:val="en-US"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30-4 to 30-4g: DM-RS bundling</w:t>
      </w:r>
    </w:p>
    <w:p>
      <w:pPr>
        <w:spacing w:after="156" w:afterLines="50"/>
        <w:jc w:val="both"/>
        <w:rPr>
          <w:lang w:val="en-US"/>
        </w:rPr>
      </w:pPr>
      <w:r>
        <w:rPr>
          <w:rFonts w:hint="eastAsia"/>
          <w:lang w:val="en-US"/>
        </w:rPr>
        <w:t>I</w:t>
      </w:r>
      <w:r>
        <w:rPr>
          <w:lang w:val="en-US"/>
        </w:rPr>
        <w:t>n [1], FGs 30-4 to 30-4g are captured as below.</w:t>
      </w:r>
    </w:p>
    <w:tbl>
      <w:tblPr>
        <w:tblStyle w:val="17"/>
        <w:tblW w:w="49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742"/>
        <w:gridCol w:w="1609"/>
        <w:gridCol w:w="2853"/>
        <w:gridCol w:w="1378"/>
        <w:gridCol w:w="1194"/>
        <w:gridCol w:w="1228"/>
        <w:gridCol w:w="1609"/>
        <w:gridCol w:w="1253"/>
        <w:gridCol w:w="1554"/>
        <w:gridCol w:w="1554"/>
        <w:gridCol w:w="1517"/>
        <w:gridCol w:w="1047"/>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Features</w:t>
            </w:r>
          </w:p>
        </w:tc>
        <w:tc>
          <w:tcPr>
            <w:tcW w:w="177"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Index</w:t>
            </w:r>
          </w:p>
        </w:tc>
        <w:tc>
          <w:tcPr>
            <w:tcW w:w="384"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Feature group</w:t>
            </w:r>
          </w:p>
        </w:tc>
        <w:tc>
          <w:tcPr>
            <w:tcW w:w="68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Components</w:t>
            </w:r>
          </w:p>
        </w:tc>
        <w:tc>
          <w:tcPr>
            <w:tcW w:w="329"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Prerequisite feature groups</w:t>
            </w:r>
          </w:p>
        </w:tc>
        <w:tc>
          <w:tcPr>
            <w:tcW w:w="285"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for the gNB to know if the feature is supported</w:t>
            </w:r>
          </w:p>
        </w:tc>
        <w:tc>
          <w:tcPr>
            <w:tcW w:w="293"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eastAsia="Gulim" w:cs="Arial"/>
                <w:color w:val="000000" w:themeColor="text1"/>
                <w:sz w:val="20"/>
                <w:szCs w:val="20"/>
                <w14:textFill>
                  <w14:solidFill>
                    <w14:schemeClr w14:val="tx1"/>
                  </w14:solidFill>
                </w14:textFill>
              </w:rPr>
              <w:t xml:space="preserve">Applicable to </w:t>
            </w:r>
            <w:r>
              <w:rPr>
                <w:rFonts w:cs="Arial"/>
                <w:color w:val="000000" w:themeColor="text1"/>
                <w:sz w:val="20"/>
                <w:szCs w:val="20"/>
                <w14:textFill>
                  <w14:solidFill>
                    <w14:schemeClr w14:val="tx1"/>
                  </w14:solidFill>
                </w14:textFill>
              </w:rPr>
              <w:t>the capability signalling exchange between UEs (Sid</w:t>
            </w:r>
            <w:bookmarkStart w:id="3" w:name="_GoBack"/>
            <w:bookmarkEnd w:id="3"/>
            <w:r>
              <w:rPr>
                <w:rFonts w:cs="Arial"/>
                <w:color w:val="000000" w:themeColor="text1"/>
                <w:sz w:val="20"/>
                <w:szCs w:val="20"/>
                <w14:textFill>
                  <w14:solidFill>
                    <w14:schemeClr w14:val="tx1"/>
                  </w14:solidFill>
                </w14:textFill>
              </w:rPr>
              <w:t>elink WI only)”.</w:t>
            </w:r>
          </w:p>
        </w:tc>
        <w:tc>
          <w:tcPr>
            <w:tcW w:w="384"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 w:val="20"/>
                <w:lang w:eastAsia="ja-JP"/>
              </w:rPr>
            </w:pPr>
            <w:r>
              <w:rPr>
                <w:rFonts w:cs="Arial"/>
                <w:b/>
                <w:sz w:val="20"/>
                <w:lang w:eastAsia="ja-JP"/>
              </w:rPr>
              <w:t>Consequence if the feature is not supported by the UE</w:t>
            </w:r>
          </w:p>
        </w:tc>
        <w:tc>
          <w:tcPr>
            <w:tcW w:w="299"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 w:val="20"/>
                <w:lang w:eastAsia="ja-JP"/>
              </w:rPr>
            </w:pPr>
            <w:r>
              <w:rPr>
                <w:rFonts w:cs="Arial"/>
                <w:b/>
                <w:sz w:val="20"/>
                <w:lang w:eastAsia="ja-JP"/>
              </w:rPr>
              <w:t>Type</w:t>
            </w:r>
          </w:p>
          <w:p>
            <w:pPr>
              <w:pStyle w:val="56"/>
              <w:adjustRightInd w:val="0"/>
              <w:snapToGrid w:val="0"/>
              <w:ind w:left="0" w:firstLine="0"/>
              <w:rPr>
                <w:rFonts w:cs="Arial"/>
                <w:b/>
                <w:sz w:val="20"/>
                <w:lang w:eastAsia="ja-JP"/>
              </w:rPr>
            </w:pPr>
            <w:r>
              <w:rPr>
                <w:rFonts w:cs="Arial"/>
                <w:b/>
                <w:sz w:val="20"/>
                <w:lang w:eastAsia="ja-JP"/>
              </w:rPr>
              <w:t>(the ‘type’ definition from UE features should be based on the granularity of 1) Per UE or 2) Per Band or 3) Per BC or 4) Per FS or 5) Per FSPC)</w:t>
            </w:r>
          </w:p>
        </w:tc>
        <w:tc>
          <w:tcPr>
            <w:tcW w:w="37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of FDD/TDD differentiation</w:t>
            </w:r>
          </w:p>
        </w:tc>
        <w:tc>
          <w:tcPr>
            <w:tcW w:w="37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of FR1/FR2 differentiation</w:t>
            </w:r>
          </w:p>
        </w:tc>
        <w:tc>
          <w:tcPr>
            <w:tcW w:w="36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Capability interpretation for mixture of FDD/TDD and/or FR1/FR2</w:t>
            </w:r>
          </w:p>
        </w:tc>
        <w:tc>
          <w:tcPr>
            <w:tcW w:w="250"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Note</w:t>
            </w:r>
          </w:p>
        </w:tc>
        <w:tc>
          <w:tcPr>
            <w:tcW w:w="505"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77" w:type="pct"/>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30-4</w:t>
            </w:r>
          </w:p>
        </w:tc>
        <w:tc>
          <w:tcPr>
            <w:tcW w:w="384"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cs="Arial"/>
                <w:szCs w:val="18"/>
                <w:lang w:eastAsia="zh-CN"/>
              </w:rPr>
              <w:t>The maximum duration for DM-RS bundling</w:t>
            </w:r>
          </w:p>
        </w:tc>
        <w:tc>
          <w:tcPr>
            <w:tcW w:w="681" w:type="pct"/>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The maximum duration during which UE is able to maintain power consisitency and phase continuity to support DM-RS bundling for PUSCH/PUCCH</w:t>
            </w:r>
          </w:p>
          <w:p>
            <w:pPr>
              <w:autoSpaceDE w:val="0"/>
              <w:autoSpaceDN w:val="0"/>
              <w:adjustRightInd w:val="0"/>
              <w:snapToGrid w:val="0"/>
              <w:spacing w:after="156" w:afterLines="50"/>
              <w:contextualSpacing/>
              <w:jc w:val="both"/>
              <w:rPr>
                <w:rFonts w:ascii="Arial" w:hAnsi="Arial" w:eastAsia="宋体" w:cs="Arial"/>
                <w:sz w:val="18"/>
                <w:szCs w:val="18"/>
                <w:lang w:eastAsia="zh-CN"/>
              </w:rPr>
            </w:pP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55"/>
              <w:rPr>
                <w:rFonts w:eastAsia="MS Mincho" w:cs="Arial"/>
                <w:szCs w:val="18"/>
                <w:lang w:eastAsia="zh-CN"/>
              </w:rPr>
            </w:pPr>
            <w:r>
              <w:rPr>
                <w:rFonts w:eastAsia="MS Mincho" w:cs="Arial"/>
                <w:szCs w:val="18"/>
                <w:lang w:eastAsia="ja-JP"/>
              </w:rPr>
              <w:t>FFS</w:t>
            </w:r>
          </w:p>
        </w:tc>
        <w:tc>
          <w:tcPr>
            <w:tcW w:w="285"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eastAsia="宋体" w:cs="Arial"/>
                <w:szCs w:val="18"/>
                <w:lang w:eastAsia="zh-CN"/>
              </w:rPr>
              <w:t>Yes</w:t>
            </w:r>
          </w:p>
        </w:tc>
        <w:tc>
          <w:tcPr>
            <w:tcW w:w="293"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zh-CN"/>
              </w:rPr>
              <w:t>N/A</w:t>
            </w:r>
          </w:p>
        </w:tc>
        <w:tc>
          <w:tcPr>
            <w:tcW w:w="384"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eastAsia="宋体" w:cs="Arial"/>
                <w:szCs w:val="18"/>
                <w:lang w:val="en-US" w:eastAsia="zh-CN"/>
              </w:rPr>
              <w:t>UE does not support DM-RS bundling for PUSCH/PUCCH</w:t>
            </w:r>
          </w:p>
        </w:tc>
        <w:tc>
          <w:tcPr>
            <w:tcW w:w="299"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val="en-US" w:eastAsia="zh-CN"/>
              </w:rPr>
              <w:t>Per band</w:t>
            </w:r>
          </w:p>
        </w:tc>
        <w:tc>
          <w:tcPr>
            <w:tcW w:w="371"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371"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362"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250"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rPr>
            </w:pPr>
          </w:p>
          <w:p>
            <w:pPr>
              <w:pStyle w:val="55"/>
            </w:pPr>
          </w:p>
        </w:tc>
        <w:tc>
          <w:tcPr>
            <w:tcW w:w="505"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177"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zh-CN"/>
              </w:rPr>
            </w:pPr>
            <w:r>
              <w:rPr>
                <w:rFonts w:cs="Arial"/>
                <w:szCs w:val="18"/>
                <w:lang w:eastAsia="ja-JP"/>
              </w:rPr>
              <w:t>30-4a</w:t>
            </w:r>
          </w:p>
        </w:tc>
        <w:tc>
          <w:tcPr>
            <w:tcW w:w="384"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DM-RS bundling for PUSCH repetition type A</w:t>
            </w:r>
          </w:p>
        </w:tc>
        <w:tc>
          <w:tcPr>
            <w:tcW w:w="681"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A</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329"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zh-CN"/>
              </w:rPr>
            </w:pPr>
            <w:r>
              <w:rPr>
                <w:rFonts w:cs="Arial"/>
                <w:szCs w:val="18"/>
                <w:lang w:eastAsia="zh-CN"/>
              </w:rPr>
              <w:t>[30-4], [30-1] or [30-2]</w:t>
            </w: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Yes</w:t>
            </w:r>
          </w:p>
        </w:tc>
        <w:tc>
          <w:tcPr>
            <w:tcW w:w="293"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zh-CN"/>
              </w:rPr>
              <w:t>N/A</w:t>
            </w:r>
          </w:p>
        </w:tc>
        <w:tc>
          <w:tcPr>
            <w:tcW w:w="384"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PUSCH repetition type A</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eastAsia="宋体" w:cs="Arial"/>
                <w:szCs w:val="18"/>
                <w:highlight w:val="yellow"/>
                <w:lang w:eastAsia="zh-CN"/>
              </w:rPr>
              <w:t>[Per UE]</w:t>
            </w:r>
          </w:p>
        </w:tc>
        <w:tc>
          <w:tcPr>
            <w:tcW w:w="371"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FFS</w:t>
            </w:r>
          </w:p>
        </w:tc>
        <w:tc>
          <w:tcPr>
            <w:tcW w:w="371"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[No]</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[N/A]</w:t>
            </w:r>
          </w:p>
        </w:tc>
        <w:tc>
          <w:tcPr>
            <w:tcW w:w="250"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rPr>
            </w:pPr>
          </w:p>
        </w:tc>
        <w:tc>
          <w:tcPr>
            <w:tcW w:w="505"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0" w:type="auto"/>
          </w:tcPr>
          <w:p>
            <w:pPr>
              <w:pStyle w:val="55"/>
              <w:rPr>
                <w:rFonts w:cs="Arial"/>
                <w:szCs w:val="18"/>
                <w:lang w:eastAsia="zh-CN"/>
              </w:rPr>
            </w:pPr>
            <w:r>
              <w:rPr>
                <w:rFonts w:cs="Arial"/>
                <w:szCs w:val="18"/>
                <w:lang w:eastAsia="ja-JP"/>
              </w:rPr>
              <w:t>30-4b</w:t>
            </w:r>
          </w:p>
        </w:tc>
        <w:tc>
          <w:tcPr>
            <w:tcW w:w="0" w:type="auto"/>
          </w:tcPr>
          <w:p>
            <w:pPr>
              <w:pStyle w:val="55"/>
              <w:rPr>
                <w:rFonts w:eastAsia="宋体" w:cs="Arial"/>
                <w:szCs w:val="18"/>
                <w:lang w:eastAsia="zh-CN"/>
              </w:rPr>
            </w:pPr>
            <w:r>
              <w:rPr>
                <w:rFonts w:eastAsia="宋体" w:cs="Arial"/>
                <w:szCs w:val="18"/>
                <w:lang w:eastAsia="zh-CN"/>
              </w:rPr>
              <w:t>DM-RS bundling for PUSCH repetition type B</w:t>
            </w:r>
          </w:p>
        </w:tc>
        <w:tc>
          <w:tcPr>
            <w:tcW w:w="0" w:type="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B</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0" w:type="auto"/>
          </w:tcPr>
          <w:p>
            <w:pPr>
              <w:pStyle w:val="55"/>
              <w:rPr>
                <w:rFonts w:cs="Arial"/>
                <w:szCs w:val="18"/>
                <w:lang w:eastAsia="zh-CN"/>
              </w:rPr>
            </w:pPr>
            <w:r>
              <w:rPr>
                <w:rFonts w:cs="Arial"/>
                <w:szCs w:val="18"/>
                <w:lang w:eastAsia="zh-CN"/>
              </w:rPr>
              <w:t>[30-4], [11-5] [30-1]</w:t>
            </w:r>
          </w:p>
        </w:tc>
        <w:tc>
          <w:tcPr>
            <w:tcW w:w="0" w:type="auto"/>
          </w:tcPr>
          <w:p>
            <w:pPr>
              <w:pStyle w:val="55"/>
              <w:rPr>
                <w:rFonts w:eastAsia="宋体" w:cs="Arial"/>
                <w:szCs w:val="18"/>
                <w:lang w:eastAsia="zh-CN"/>
              </w:rPr>
            </w:pPr>
            <w:r>
              <w:rPr>
                <w:rFonts w:eastAsia="宋体" w:cs="Arial"/>
                <w:szCs w:val="18"/>
                <w:lang w:eastAsia="zh-CN"/>
              </w:rPr>
              <w:t>Yes</w:t>
            </w:r>
          </w:p>
        </w:tc>
        <w:tc>
          <w:tcPr>
            <w:tcW w:w="0" w:type="auto"/>
          </w:tcPr>
          <w:p>
            <w:pPr>
              <w:pStyle w:val="55"/>
              <w:rPr>
                <w:rFonts w:cs="Arial"/>
                <w:szCs w:val="18"/>
                <w:lang w:eastAsia="ja-JP"/>
              </w:rPr>
            </w:pPr>
            <w:r>
              <w:rPr>
                <w:rFonts w:cs="Arial"/>
                <w:szCs w:val="18"/>
                <w:lang w:eastAsia="zh-CN"/>
              </w:rPr>
              <w:t>N/A</w:t>
            </w:r>
          </w:p>
        </w:tc>
        <w:tc>
          <w:tcPr>
            <w:tcW w:w="0" w:type="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PUSCH repetition type B</w:t>
            </w:r>
          </w:p>
        </w:tc>
        <w:tc>
          <w:tcPr>
            <w:tcW w:w="0" w:type="auto"/>
          </w:tcPr>
          <w:p>
            <w:pPr>
              <w:pStyle w:val="55"/>
              <w:rPr>
                <w:rFonts w:eastAsia="宋体" w:cs="Arial"/>
                <w:szCs w:val="18"/>
                <w:highlight w:val="yellow"/>
                <w:lang w:eastAsia="zh-CN"/>
              </w:rPr>
            </w:pPr>
            <w:r>
              <w:rPr>
                <w:rFonts w:eastAsia="宋体" w:cs="Arial"/>
                <w:szCs w:val="18"/>
                <w:highlight w:val="yellow"/>
                <w:lang w:eastAsia="zh-CN"/>
              </w:rPr>
              <w:t>[Per UE]</w:t>
            </w:r>
          </w:p>
        </w:tc>
        <w:tc>
          <w:tcPr>
            <w:tcW w:w="0" w:type="auto"/>
          </w:tcPr>
          <w:p>
            <w:pPr>
              <w:pStyle w:val="55"/>
              <w:rPr>
                <w:rFonts w:cs="Arial"/>
                <w:szCs w:val="18"/>
                <w:highlight w:val="yellow"/>
                <w:lang w:eastAsia="zh-CN"/>
              </w:rPr>
            </w:pPr>
            <w:r>
              <w:rPr>
                <w:rFonts w:cs="Arial"/>
                <w:szCs w:val="18"/>
                <w:highlight w:val="yellow"/>
                <w:lang w:eastAsia="zh-CN"/>
              </w:rPr>
              <w:t>FFS</w:t>
            </w:r>
          </w:p>
        </w:tc>
        <w:tc>
          <w:tcPr>
            <w:tcW w:w="0" w:type="auto"/>
          </w:tcPr>
          <w:p>
            <w:pPr>
              <w:pStyle w:val="55"/>
              <w:rPr>
                <w:rFonts w:cs="Arial"/>
                <w:szCs w:val="18"/>
                <w:highlight w:val="yellow"/>
                <w:lang w:eastAsia="zh-CN"/>
              </w:rPr>
            </w:pPr>
            <w:r>
              <w:rPr>
                <w:rFonts w:cs="Arial"/>
                <w:szCs w:val="18"/>
                <w:highlight w:val="yellow"/>
                <w:lang w:eastAsia="zh-CN"/>
              </w:rPr>
              <w:t>[No]</w:t>
            </w:r>
          </w:p>
        </w:tc>
        <w:tc>
          <w:tcPr>
            <w:tcW w:w="0" w:type="auto"/>
          </w:tcPr>
          <w:p>
            <w:pPr>
              <w:pStyle w:val="55"/>
              <w:rPr>
                <w:rFonts w:cs="Arial"/>
                <w:szCs w:val="18"/>
                <w:highlight w:val="yellow"/>
                <w:lang w:eastAsia="zh-CN"/>
              </w:rPr>
            </w:pPr>
            <w:r>
              <w:rPr>
                <w:rFonts w:cs="Arial"/>
                <w:szCs w:val="18"/>
                <w:highlight w:val="yellow"/>
                <w:lang w:eastAsia="zh-CN"/>
              </w:rPr>
              <w:t>[N/A]</w:t>
            </w:r>
          </w:p>
        </w:tc>
        <w:tc>
          <w:tcPr>
            <w:tcW w:w="0" w:type="auto"/>
          </w:tcPr>
          <w:p>
            <w:pPr>
              <w:pStyle w:val="55"/>
              <w:rPr>
                <w:rFonts w:cs="Arial"/>
                <w:szCs w:val="18"/>
              </w:rPr>
            </w:pPr>
          </w:p>
        </w:tc>
        <w:tc>
          <w:tcPr>
            <w:tcW w:w="0" w:type="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0" w:type="auto"/>
          </w:tcPr>
          <w:p>
            <w:pPr>
              <w:pStyle w:val="55"/>
              <w:rPr>
                <w:rFonts w:cs="Arial"/>
                <w:szCs w:val="18"/>
                <w:lang w:eastAsia="zh-CN"/>
              </w:rPr>
            </w:pPr>
            <w:r>
              <w:rPr>
                <w:rFonts w:cs="Arial"/>
                <w:szCs w:val="18"/>
                <w:lang w:eastAsia="ja-JP"/>
              </w:rPr>
              <w:t>30-4c</w:t>
            </w:r>
          </w:p>
        </w:tc>
        <w:tc>
          <w:tcPr>
            <w:tcW w:w="0" w:type="auto"/>
          </w:tcPr>
          <w:p>
            <w:pPr>
              <w:pStyle w:val="55"/>
              <w:rPr>
                <w:rFonts w:eastAsia="宋体" w:cs="Arial"/>
                <w:szCs w:val="18"/>
                <w:lang w:eastAsia="zh-CN"/>
              </w:rPr>
            </w:pPr>
            <w:r>
              <w:rPr>
                <w:rFonts w:eastAsia="宋体" w:cs="Arial"/>
                <w:szCs w:val="18"/>
                <w:lang w:eastAsia="zh-CN"/>
              </w:rPr>
              <w:t xml:space="preserve">DM-RS bundling for </w:t>
            </w:r>
            <w:r>
              <w:rPr>
                <w:rFonts w:cs="Arial"/>
                <w:szCs w:val="18"/>
                <w:lang w:eastAsia="zh-CN"/>
              </w:rPr>
              <w:t>TB processing over multi-slot PUSCH</w:t>
            </w:r>
          </w:p>
        </w:tc>
        <w:tc>
          <w:tcPr>
            <w:tcW w:w="0" w:type="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TB processing over multi-slot PUSCH</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0" w:type="auto"/>
          </w:tcPr>
          <w:p>
            <w:pPr>
              <w:pStyle w:val="55"/>
              <w:rPr>
                <w:rFonts w:cs="Arial"/>
                <w:szCs w:val="18"/>
                <w:lang w:eastAsia="zh-CN"/>
              </w:rPr>
            </w:pPr>
            <w:r>
              <w:rPr>
                <w:rFonts w:cs="Arial"/>
                <w:szCs w:val="18"/>
                <w:lang w:eastAsia="zh-CN"/>
              </w:rPr>
              <w:t>[30-4], [30-3]</w:t>
            </w:r>
          </w:p>
        </w:tc>
        <w:tc>
          <w:tcPr>
            <w:tcW w:w="0" w:type="auto"/>
          </w:tcPr>
          <w:p>
            <w:pPr>
              <w:pStyle w:val="55"/>
              <w:rPr>
                <w:rFonts w:eastAsia="宋体" w:cs="Arial"/>
                <w:szCs w:val="18"/>
                <w:lang w:eastAsia="zh-CN"/>
              </w:rPr>
            </w:pPr>
            <w:r>
              <w:rPr>
                <w:rFonts w:eastAsia="宋体" w:cs="Arial"/>
                <w:szCs w:val="18"/>
                <w:lang w:eastAsia="zh-CN"/>
              </w:rPr>
              <w:t>Yes</w:t>
            </w:r>
          </w:p>
        </w:tc>
        <w:tc>
          <w:tcPr>
            <w:tcW w:w="0" w:type="auto"/>
          </w:tcPr>
          <w:p>
            <w:pPr>
              <w:pStyle w:val="55"/>
              <w:rPr>
                <w:rFonts w:cs="Arial"/>
                <w:szCs w:val="18"/>
                <w:lang w:eastAsia="ja-JP"/>
              </w:rPr>
            </w:pPr>
            <w:r>
              <w:rPr>
                <w:rFonts w:cs="Arial"/>
                <w:szCs w:val="18"/>
                <w:lang w:eastAsia="zh-CN"/>
              </w:rPr>
              <w:t>N/A</w:t>
            </w:r>
          </w:p>
        </w:tc>
        <w:tc>
          <w:tcPr>
            <w:tcW w:w="0" w:type="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TB processing over multi-slot PUSCH</w:t>
            </w:r>
          </w:p>
        </w:tc>
        <w:tc>
          <w:tcPr>
            <w:tcW w:w="0" w:type="auto"/>
          </w:tcPr>
          <w:p>
            <w:pPr>
              <w:pStyle w:val="55"/>
              <w:rPr>
                <w:rFonts w:eastAsia="宋体" w:cs="Arial"/>
                <w:szCs w:val="18"/>
                <w:highlight w:val="yellow"/>
                <w:lang w:eastAsia="zh-CN"/>
              </w:rPr>
            </w:pPr>
            <w:r>
              <w:rPr>
                <w:rFonts w:eastAsia="宋体" w:cs="Arial"/>
                <w:szCs w:val="18"/>
                <w:highlight w:val="yellow"/>
                <w:lang w:eastAsia="zh-CN"/>
              </w:rPr>
              <w:t>[Per UE]</w:t>
            </w:r>
          </w:p>
        </w:tc>
        <w:tc>
          <w:tcPr>
            <w:tcW w:w="0" w:type="auto"/>
          </w:tcPr>
          <w:p>
            <w:pPr>
              <w:pStyle w:val="55"/>
              <w:rPr>
                <w:rFonts w:cs="Arial"/>
                <w:szCs w:val="18"/>
                <w:highlight w:val="yellow"/>
                <w:lang w:eastAsia="zh-CN"/>
              </w:rPr>
            </w:pPr>
            <w:r>
              <w:rPr>
                <w:rFonts w:cs="Arial"/>
                <w:szCs w:val="18"/>
                <w:highlight w:val="yellow"/>
                <w:lang w:eastAsia="zh-CN"/>
              </w:rPr>
              <w:t>FFS</w:t>
            </w:r>
          </w:p>
        </w:tc>
        <w:tc>
          <w:tcPr>
            <w:tcW w:w="0" w:type="auto"/>
          </w:tcPr>
          <w:p>
            <w:pPr>
              <w:pStyle w:val="55"/>
              <w:rPr>
                <w:rFonts w:cs="Arial"/>
                <w:szCs w:val="18"/>
                <w:highlight w:val="yellow"/>
                <w:lang w:eastAsia="zh-CN"/>
              </w:rPr>
            </w:pPr>
            <w:r>
              <w:rPr>
                <w:rFonts w:cs="Arial"/>
                <w:szCs w:val="18"/>
                <w:highlight w:val="yellow"/>
                <w:lang w:eastAsia="zh-CN"/>
              </w:rPr>
              <w:t>[No]</w:t>
            </w:r>
          </w:p>
        </w:tc>
        <w:tc>
          <w:tcPr>
            <w:tcW w:w="0" w:type="auto"/>
          </w:tcPr>
          <w:p>
            <w:pPr>
              <w:pStyle w:val="55"/>
              <w:rPr>
                <w:rFonts w:cs="Arial"/>
                <w:szCs w:val="18"/>
                <w:highlight w:val="yellow"/>
                <w:lang w:eastAsia="zh-CN"/>
              </w:rPr>
            </w:pPr>
            <w:r>
              <w:rPr>
                <w:rFonts w:cs="Arial"/>
                <w:szCs w:val="18"/>
                <w:highlight w:val="yellow"/>
                <w:lang w:eastAsia="zh-CN"/>
              </w:rPr>
              <w:t>[N/A]</w:t>
            </w:r>
          </w:p>
        </w:tc>
        <w:tc>
          <w:tcPr>
            <w:tcW w:w="0" w:type="auto"/>
          </w:tcPr>
          <w:p>
            <w:pPr>
              <w:pStyle w:val="55"/>
              <w:rPr>
                <w:rFonts w:cs="Arial"/>
                <w:szCs w:val="18"/>
              </w:rPr>
            </w:pPr>
            <w:r>
              <w:rPr>
                <w:rFonts w:cs="Arial"/>
                <w:szCs w:val="18"/>
              </w:rPr>
              <w:t>Note: If a UE reports support of FG 30-3a and 30-4c, the UE supports DMRS bundling for the repetitions of TBoMS</w:t>
            </w:r>
          </w:p>
        </w:tc>
        <w:tc>
          <w:tcPr>
            <w:tcW w:w="0" w:type="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ascii="Arial" w:hAnsi="Arial"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Pr>
          <w:p>
            <w:pPr>
              <w:pStyle w:val="55"/>
              <w:rPr>
                <w:rFonts w:ascii="Arial" w:hAnsi="Arial" w:cs="Arial"/>
                <w:szCs w:val="18"/>
                <w:lang w:eastAsia="zh-CN"/>
              </w:rPr>
            </w:pPr>
            <w:r>
              <w:rPr>
                <w:rFonts w:cs="Arial"/>
                <w:szCs w:val="18"/>
                <w:lang w:eastAsia="zh-CN"/>
              </w:rPr>
              <w:t>30-4g</w:t>
            </w:r>
          </w:p>
        </w:tc>
        <w:tc>
          <w:tcPr>
            <w:tcW w:w="0" w:type="auto"/>
          </w:tcPr>
          <w:p>
            <w:pPr>
              <w:pStyle w:val="55"/>
              <w:rPr>
                <w:rFonts w:ascii="Arial" w:hAnsi="Arial" w:eastAsia="宋体" w:cs="Arial"/>
                <w:szCs w:val="18"/>
                <w:lang w:eastAsia="zh-CN"/>
              </w:rPr>
            </w:pPr>
            <w:r>
              <w:rPr>
                <w:rFonts w:eastAsia="宋体" w:cs="Arial"/>
                <w:szCs w:val="18"/>
                <w:lang w:eastAsia="zh-CN"/>
              </w:rPr>
              <w:t>[Restart DM-RS bundling after the events that violate power consistency and phase continuity]</w:t>
            </w:r>
          </w:p>
        </w:tc>
        <w:tc>
          <w:tcPr>
            <w:tcW w:w="681" w:type="pct"/>
          </w:tcPr>
          <w:p>
            <w:pPr>
              <w:autoSpaceDE w:val="0"/>
              <w:autoSpaceDN w:val="0"/>
              <w:adjustRightInd w:val="0"/>
              <w:snapToGrid w:val="0"/>
              <w:spacing w:after="156" w:afterLines="50"/>
              <w:contextualSpacing/>
              <w:jc w:val="both"/>
              <w:rPr>
                <w:rFonts w:ascii="Arial" w:hAnsi="Arial" w:eastAsia="宋体" w:cs="Arial"/>
                <w:sz w:val="18"/>
                <w:szCs w:val="18"/>
                <w:lang w:eastAsia="zh-CN"/>
              </w:rPr>
            </w:pPr>
            <w:r>
              <w:rPr>
                <w:rFonts w:ascii="Arial" w:hAnsi="Arial" w:eastAsia="宋体" w:cs="Arial"/>
                <w:sz w:val="18"/>
                <w:szCs w:val="18"/>
                <w:lang w:eastAsia="zh-CN"/>
              </w:rPr>
              <w:t>[Support restarting DM-RS bundling after the events that violate power consistency and phase continuity]</w:t>
            </w:r>
          </w:p>
        </w:tc>
        <w:tc>
          <w:tcPr>
            <w:tcW w:w="329" w:type="pct"/>
          </w:tcPr>
          <w:p>
            <w:pPr>
              <w:pStyle w:val="55"/>
              <w:rPr>
                <w:rFonts w:ascii="Arial" w:hAnsi="Arial" w:cs="Arial"/>
                <w:szCs w:val="18"/>
                <w:lang w:eastAsia="zh-CN"/>
              </w:rPr>
            </w:pPr>
            <w:r>
              <w:rPr>
                <w:rFonts w:cs="Arial"/>
                <w:szCs w:val="18"/>
                <w:lang w:eastAsia="zh-CN"/>
              </w:rPr>
              <w:t>[30-4]</w:t>
            </w:r>
          </w:p>
        </w:tc>
        <w:tc>
          <w:tcPr>
            <w:tcW w:w="285" w:type="pct"/>
          </w:tcPr>
          <w:p>
            <w:pPr>
              <w:pStyle w:val="55"/>
              <w:rPr>
                <w:rFonts w:ascii="Arial" w:hAnsi="Arial" w:eastAsia="宋体" w:cs="Arial"/>
                <w:szCs w:val="18"/>
                <w:lang w:eastAsia="zh-CN"/>
              </w:rPr>
            </w:pPr>
            <w:r>
              <w:rPr>
                <w:rFonts w:eastAsia="宋体" w:cs="Arial"/>
                <w:szCs w:val="18"/>
                <w:lang w:eastAsia="zh-CN"/>
              </w:rPr>
              <w:t>Yes</w:t>
            </w:r>
          </w:p>
        </w:tc>
        <w:tc>
          <w:tcPr>
            <w:tcW w:w="293" w:type="pct"/>
          </w:tcPr>
          <w:p>
            <w:pPr>
              <w:pStyle w:val="55"/>
              <w:rPr>
                <w:rFonts w:ascii="Arial" w:hAnsi="Arial" w:cs="Arial"/>
                <w:szCs w:val="18"/>
                <w:lang w:eastAsia="ja-JP"/>
              </w:rPr>
            </w:pPr>
            <w:r>
              <w:rPr>
                <w:rFonts w:cs="Arial"/>
                <w:szCs w:val="18"/>
                <w:lang w:eastAsia="ja-JP"/>
              </w:rPr>
              <w:t>N/A</w:t>
            </w:r>
          </w:p>
        </w:tc>
        <w:tc>
          <w:tcPr>
            <w:tcW w:w="384" w:type="pct"/>
          </w:tcPr>
          <w:p>
            <w:pPr>
              <w:pStyle w:val="55"/>
              <w:rPr>
                <w:rFonts w:ascii="Arial" w:hAnsi="Arial" w:eastAsia="宋体" w:cs="Arial"/>
                <w:szCs w:val="18"/>
                <w:lang w:eastAsia="zh-CN"/>
              </w:rPr>
            </w:pPr>
            <w:r>
              <w:rPr>
                <w:rFonts w:eastAsia="宋体" w:cs="Arial"/>
                <w:szCs w:val="18"/>
                <w:lang w:eastAsia="zh-CN"/>
              </w:rPr>
              <w:t>[UE does not support restarting DM-RS bundling after the events that violate power consistency and phase continuity]</w:t>
            </w:r>
          </w:p>
        </w:tc>
        <w:tc>
          <w:tcPr>
            <w:tcW w:w="299" w:type="pct"/>
          </w:tcPr>
          <w:p>
            <w:pPr>
              <w:pStyle w:val="55"/>
              <w:rPr>
                <w:rFonts w:ascii="Arial" w:hAnsi="Arial" w:eastAsia="宋体" w:cs="Arial"/>
                <w:szCs w:val="18"/>
                <w:highlight w:val="yellow"/>
                <w:lang w:eastAsia="zh-CN"/>
              </w:rPr>
            </w:pPr>
            <w:r>
              <w:rPr>
                <w:rFonts w:eastAsia="宋体" w:cs="Arial"/>
                <w:szCs w:val="18"/>
                <w:highlight w:val="yellow"/>
                <w:lang w:eastAsia="zh-CN"/>
              </w:rPr>
              <w:t>[Per UE]</w:t>
            </w:r>
          </w:p>
        </w:tc>
        <w:tc>
          <w:tcPr>
            <w:tcW w:w="371" w:type="pct"/>
          </w:tcPr>
          <w:p>
            <w:pPr>
              <w:pStyle w:val="55"/>
              <w:rPr>
                <w:rFonts w:ascii="Arial" w:hAnsi="Arial" w:cs="Arial"/>
                <w:szCs w:val="18"/>
                <w:highlight w:val="yellow"/>
                <w:lang w:eastAsia="zh-CN"/>
              </w:rPr>
            </w:pPr>
            <w:r>
              <w:rPr>
                <w:rFonts w:cs="Arial"/>
                <w:szCs w:val="18"/>
                <w:highlight w:val="yellow"/>
                <w:lang w:eastAsia="zh-CN"/>
              </w:rPr>
              <w:t>FFS</w:t>
            </w:r>
          </w:p>
        </w:tc>
        <w:tc>
          <w:tcPr>
            <w:tcW w:w="371" w:type="pct"/>
          </w:tcPr>
          <w:p>
            <w:pPr>
              <w:pStyle w:val="55"/>
              <w:rPr>
                <w:rFonts w:ascii="Arial" w:hAnsi="Arial" w:cs="Arial"/>
                <w:szCs w:val="18"/>
                <w:highlight w:val="yellow"/>
                <w:lang w:eastAsia="zh-CN"/>
              </w:rPr>
            </w:pPr>
            <w:r>
              <w:rPr>
                <w:rFonts w:cs="Arial"/>
                <w:szCs w:val="18"/>
                <w:highlight w:val="yellow"/>
                <w:lang w:eastAsia="zh-CN"/>
              </w:rPr>
              <w:t>[No]</w:t>
            </w:r>
          </w:p>
        </w:tc>
        <w:tc>
          <w:tcPr>
            <w:tcW w:w="362" w:type="pct"/>
          </w:tcPr>
          <w:p>
            <w:pPr>
              <w:pStyle w:val="55"/>
              <w:rPr>
                <w:rFonts w:ascii="Arial" w:hAnsi="Arial" w:cs="Arial"/>
                <w:szCs w:val="18"/>
                <w:highlight w:val="yellow"/>
                <w:lang w:eastAsia="zh-CN"/>
              </w:rPr>
            </w:pPr>
            <w:r>
              <w:rPr>
                <w:rFonts w:cs="Arial"/>
                <w:szCs w:val="18"/>
                <w:highlight w:val="yellow"/>
                <w:lang w:eastAsia="zh-CN"/>
              </w:rPr>
              <w:t>[N/A]</w:t>
            </w:r>
          </w:p>
        </w:tc>
        <w:tc>
          <w:tcPr>
            <w:tcW w:w="250" w:type="pct"/>
          </w:tcPr>
          <w:p>
            <w:pPr>
              <w:pStyle w:val="55"/>
              <w:rPr>
                <w:rFonts w:ascii="Arial" w:hAnsi="Arial" w:cs="Arial"/>
                <w:szCs w:val="18"/>
              </w:rPr>
            </w:pPr>
          </w:p>
        </w:tc>
        <w:tc>
          <w:tcPr>
            <w:tcW w:w="505" w:type="pct"/>
          </w:tcPr>
          <w:p>
            <w:pPr>
              <w:pStyle w:val="55"/>
              <w:rPr>
                <w:rFonts w:ascii="Arial" w:hAnsi="Arial"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ascii="Arial" w:hAnsi="Arial"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Pr>
          <w:p>
            <w:pPr>
              <w:pStyle w:val="55"/>
              <w:rPr>
                <w:rFonts w:ascii="Arial" w:hAnsi="Arial" w:cs="Arial"/>
                <w:szCs w:val="18"/>
                <w:lang w:eastAsia="zh-CN"/>
              </w:rPr>
            </w:pPr>
            <w:r>
              <w:rPr>
                <w:rFonts w:cs="Arial"/>
                <w:szCs w:val="18"/>
                <w:lang w:eastAsia="zh-CN"/>
              </w:rPr>
              <w:t>30-4h</w:t>
            </w:r>
          </w:p>
        </w:tc>
        <w:tc>
          <w:tcPr>
            <w:tcW w:w="0" w:type="auto"/>
          </w:tcPr>
          <w:p>
            <w:pPr>
              <w:pStyle w:val="55"/>
              <w:rPr>
                <w:rFonts w:ascii="Arial" w:hAnsi="Arial" w:eastAsia="宋体" w:cs="Arial"/>
                <w:szCs w:val="18"/>
                <w:lang w:eastAsia="zh-CN"/>
              </w:rPr>
            </w:pPr>
            <w:r>
              <w:rPr>
                <w:rFonts w:eastAsia="宋体" w:cs="Arial"/>
                <w:szCs w:val="18"/>
                <w:lang w:eastAsia="zh-CN"/>
              </w:rPr>
              <w:t>DM-RS bundling for non-back-to-back transmission</w:t>
            </w:r>
          </w:p>
        </w:tc>
        <w:tc>
          <w:tcPr>
            <w:tcW w:w="681" w:type="pct"/>
          </w:tcPr>
          <w:p>
            <w:pPr>
              <w:autoSpaceDE w:val="0"/>
              <w:autoSpaceDN w:val="0"/>
              <w:adjustRightInd w:val="0"/>
              <w:snapToGrid w:val="0"/>
              <w:spacing w:after="156" w:afterLines="50"/>
              <w:contextualSpacing/>
              <w:jc w:val="both"/>
              <w:rPr>
                <w:rFonts w:ascii="Arial" w:hAnsi="Arial" w:eastAsia="宋体" w:cs="Arial"/>
                <w:sz w:val="18"/>
                <w:szCs w:val="18"/>
                <w:lang w:eastAsia="zh-CN"/>
              </w:rPr>
            </w:pPr>
            <w:r>
              <w:rPr>
                <w:rFonts w:ascii="Arial" w:hAnsi="Arial" w:eastAsia="宋体" w:cs="Arial"/>
                <w:sz w:val="18"/>
                <w:szCs w:val="18"/>
                <w:lang w:eastAsia="zh-CN"/>
              </w:rPr>
              <w:t>Support DM-RS bundling for [non-back-to-back transmission for consecutive slots] for PUSCH and PUCCH only for [corresponding supported back-to-back transmission FGs (30-4a, 30-4b, 30-4c, or 30-4d)]</w:t>
            </w:r>
          </w:p>
        </w:tc>
        <w:tc>
          <w:tcPr>
            <w:tcW w:w="329" w:type="pct"/>
          </w:tcPr>
          <w:p>
            <w:pPr>
              <w:pStyle w:val="55"/>
              <w:rPr>
                <w:rFonts w:ascii="Arial" w:hAnsi="Arial" w:cs="Arial"/>
                <w:szCs w:val="18"/>
                <w:lang w:eastAsia="zh-CN"/>
              </w:rPr>
            </w:pPr>
            <w:r>
              <w:rPr>
                <w:rFonts w:cs="Arial"/>
                <w:szCs w:val="18"/>
                <w:lang w:eastAsia="zh-CN"/>
              </w:rPr>
              <w:t>[30-4a, 30-4b, 30-4c, or 30-4d]</w:t>
            </w:r>
          </w:p>
        </w:tc>
        <w:tc>
          <w:tcPr>
            <w:tcW w:w="285" w:type="pct"/>
          </w:tcPr>
          <w:p>
            <w:pPr>
              <w:pStyle w:val="55"/>
              <w:rPr>
                <w:rFonts w:ascii="Arial" w:hAnsi="Arial" w:eastAsia="宋体" w:cs="Arial"/>
                <w:szCs w:val="18"/>
                <w:lang w:eastAsia="zh-CN"/>
              </w:rPr>
            </w:pPr>
            <w:r>
              <w:rPr>
                <w:rFonts w:eastAsia="宋体" w:cs="Arial"/>
                <w:szCs w:val="18"/>
                <w:lang w:eastAsia="zh-CN"/>
              </w:rPr>
              <w:t>Yes</w:t>
            </w:r>
          </w:p>
        </w:tc>
        <w:tc>
          <w:tcPr>
            <w:tcW w:w="293" w:type="pct"/>
          </w:tcPr>
          <w:p>
            <w:pPr>
              <w:pStyle w:val="55"/>
              <w:rPr>
                <w:rFonts w:ascii="Arial" w:hAnsi="Arial" w:cs="Arial"/>
                <w:szCs w:val="18"/>
                <w:lang w:eastAsia="ja-JP"/>
              </w:rPr>
            </w:pPr>
            <w:r>
              <w:rPr>
                <w:rFonts w:cs="Arial"/>
                <w:szCs w:val="18"/>
                <w:lang w:eastAsia="ja-JP"/>
              </w:rPr>
              <w:t>N/A</w:t>
            </w:r>
          </w:p>
        </w:tc>
        <w:tc>
          <w:tcPr>
            <w:tcW w:w="384" w:type="pct"/>
          </w:tcPr>
          <w:p>
            <w:pPr>
              <w:pStyle w:val="55"/>
              <w:rPr>
                <w:rFonts w:ascii="Arial" w:hAnsi="Arial" w:eastAsia="宋体" w:cs="Arial"/>
                <w:szCs w:val="18"/>
                <w:lang w:eastAsia="zh-CN"/>
              </w:rPr>
            </w:pPr>
            <w:r>
              <w:rPr>
                <w:rFonts w:eastAsia="宋体" w:cs="Arial"/>
                <w:szCs w:val="18"/>
                <w:lang w:eastAsia="zh-CN"/>
              </w:rPr>
              <w:t>UE does not Support DM-RS bundling for non-back-to-back transmission</w:t>
            </w:r>
          </w:p>
        </w:tc>
        <w:tc>
          <w:tcPr>
            <w:tcW w:w="299" w:type="pct"/>
          </w:tcPr>
          <w:p>
            <w:pPr>
              <w:pStyle w:val="55"/>
              <w:rPr>
                <w:rFonts w:ascii="Arial" w:hAnsi="Arial" w:eastAsia="宋体" w:cs="Arial"/>
                <w:szCs w:val="18"/>
                <w:highlight w:val="yellow"/>
                <w:lang w:eastAsia="zh-CN"/>
              </w:rPr>
            </w:pPr>
            <w:r>
              <w:rPr>
                <w:rFonts w:eastAsia="宋体" w:cs="Arial"/>
                <w:szCs w:val="18"/>
                <w:highlight w:val="yellow"/>
                <w:lang w:eastAsia="zh-CN"/>
              </w:rPr>
              <w:t>[Per UE]</w:t>
            </w:r>
          </w:p>
        </w:tc>
        <w:tc>
          <w:tcPr>
            <w:tcW w:w="371" w:type="pct"/>
          </w:tcPr>
          <w:p>
            <w:pPr>
              <w:pStyle w:val="55"/>
              <w:rPr>
                <w:rFonts w:ascii="Arial" w:hAnsi="Arial" w:cs="Arial"/>
                <w:szCs w:val="18"/>
                <w:highlight w:val="yellow"/>
                <w:lang w:eastAsia="zh-CN"/>
              </w:rPr>
            </w:pPr>
            <w:r>
              <w:rPr>
                <w:rFonts w:cs="Arial"/>
                <w:szCs w:val="18"/>
                <w:highlight w:val="yellow"/>
                <w:lang w:eastAsia="zh-CN"/>
              </w:rPr>
              <w:t>FFS</w:t>
            </w:r>
          </w:p>
        </w:tc>
        <w:tc>
          <w:tcPr>
            <w:tcW w:w="371" w:type="pct"/>
          </w:tcPr>
          <w:p>
            <w:pPr>
              <w:pStyle w:val="55"/>
              <w:rPr>
                <w:rFonts w:ascii="Arial" w:hAnsi="Arial" w:cs="Arial"/>
                <w:szCs w:val="18"/>
                <w:highlight w:val="yellow"/>
                <w:lang w:eastAsia="zh-CN"/>
              </w:rPr>
            </w:pPr>
            <w:r>
              <w:rPr>
                <w:rFonts w:cs="Arial"/>
                <w:szCs w:val="18"/>
                <w:highlight w:val="yellow"/>
                <w:lang w:eastAsia="zh-CN"/>
              </w:rPr>
              <w:t>[No]</w:t>
            </w:r>
          </w:p>
        </w:tc>
        <w:tc>
          <w:tcPr>
            <w:tcW w:w="362" w:type="pct"/>
          </w:tcPr>
          <w:p>
            <w:pPr>
              <w:pStyle w:val="55"/>
              <w:rPr>
                <w:rFonts w:ascii="Arial" w:hAnsi="Arial" w:cs="Arial"/>
                <w:szCs w:val="18"/>
                <w:highlight w:val="yellow"/>
                <w:lang w:eastAsia="zh-CN"/>
              </w:rPr>
            </w:pPr>
            <w:r>
              <w:rPr>
                <w:rFonts w:cs="Arial"/>
                <w:szCs w:val="18"/>
                <w:highlight w:val="yellow"/>
                <w:lang w:eastAsia="zh-CN"/>
              </w:rPr>
              <w:t>[N/A]</w:t>
            </w:r>
          </w:p>
        </w:tc>
        <w:tc>
          <w:tcPr>
            <w:tcW w:w="250" w:type="pct"/>
          </w:tcPr>
          <w:p>
            <w:pPr>
              <w:pStyle w:val="55"/>
              <w:rPr>
                <w:rFonts w:ascii="Arial" w:hAnsi="Arial" w:cs="Arial"/>
                <w:szCs w:val="18"/>
              </w:rPr>
            </w:pPr>
          </w:p>
        </w:tc>
        <w:tc>
          <w:tcPr>
            <w:tcW w:w="505" w:type="pct"/>
          </w:tcPr>
          <w:p>
            <w:pPr>
              <w:pStyle w:val="55"/>
              <w:rPr>
                <w:rFonts w:ascii="Arial" w:hAnsi="Arial" w:cs="Arial"/>
                <w:szCs w:val="18"/>
                <w:lang w:eastAsia="ja-JP"/>
              </w:rPr>
            </w:pPr>
            <w:r>
              <w:rPr>
                <w:rFonts w:cs="Arial"/>
                <w:szCs w:val="18"/>
                <w:lang w:eastAsia="ja-JP"/>
              </w:rPr>
              <w:t>Optional with capability signalling</w:t>
            </w:r>
          </w:p>
        </w:tc>
      </w:tr>
    </w:tbl>
    <w:p>
      <w:pPr>
        <w:adjustRightInd w:val="0"/>
        <w:snapToGrid w:val="0"/>
        <w:spacing w:after="0" w:afterLines="0"/>
        <w:jc w:val="both"/>
        <w:rPr>
          <w:rFonts w:eastAsia="MS PGothic"/>
          <w:color w:val="000000" w:themeColor="text1"/>
          <w:lang w:val="en-US"/>
          <w14:textFill>
            <w14:solidFill>
              <w14:schemeClr w14:val="tx1"/>
            </w14:solidFill>
          </w14:textFill>
        </w:rPr>
      </w:pPr>
      <w:r>
        <w:rPr>
          <w:rFonts w:hint="eastAsia" w:eastAsia="MS PGothic"/>
          <w:color w:val="000000" w:themeColor="text1"/>
          <w:lang w:val="en-US"/>
          <w14:textFill>
            <w14:solidFill>
              <w14:schemeClr w14:val="tx1"/>
            </w14:solidFill>
          </w14:textFill>
        </w:rPr>
        <w:t>N</w:t>
      </w:r>
      <w:r>
        <w:rPr>
          <w:rFonts w:eastAsia="MS PGothic"/>
          <w:color w:val="000000" w:themeColor="text1"/>
          <w:lang w:val="en-US"/>
          <w14:textFill>
            <w14:solidFill>
              <w14:schemeClr w14:val="tx1"/>
            </w14:solidFill>
          </w14:textFill>
        </w:rPr>
        <w:t>ote that any contents highlighted in yellow mean FFS and to be discussed further.</w:t>
      </w:r>
    </w:p>
    <w:p>
      <w:pPr>
        <w:adjustRightInd w:val="0"/>
        <w:snapToGrid w:val="0"/>
        <w:spacing w:after="0" w:afterLines="0"/>
        <w:jc w:val="both"/>
        <w:rPr>
          <w:szCs w:val="21"/>
          <w:lang w:val="en-US" w:eastAsia="zh-CN"/>
        </w:rPr>
      </w:pPr>
      <w:r>
        <w:rPr>
          <w:rFonts w:hint="eastAsia"/>
          <w:szCs w:val="21"/>
          <w:lang w:val="en-US" w:eastAsia="zh-CN"/>
        </w:rPr>
        <w:t>F</w:t>
      </w:r>
      <w:r>
        <w:rPr>
          <w:szCs w:val="21"/>
          <w:lang w:val="en-US" w:eastAsia="zh-CN"/>
        </w:rPr>
        <w:t>G 30-4 is the basis of DMRS bundling, the prerequisite FG of this feature should be vacant. The prerequisite of FG 30-4a should include at least FG 30-4. And for the part of PUSCH repetition Type A in FG 30-4a, the prerequisite FG could be one of the {5-14,5-16,5-17}. No need to limited the DMRS bundling only work based on the Rel-16 or Rel-17 repetition enhancements. It is similar for FG 30-4b. The prerequisite of DM-RS bundling for PUSCH repetition type B should contain FG 30-4 and FG 11-6. The prerequisite of FG 30-4c the DMRS bundling of TBOMS should contain FG 30-4 for DMRS bundling and FG 30-3 for TBOMS. The prerequisite of FG 30-4d the DMRS bundling for PUCCH repetitions should contain FG 30-4 and FG 4-23 for PUCCH repetitions.</w:t>
      </w:r>
    </w:p>
    <w:p>
      <w:pPr>
        <w:adjustRightInd w:val="0"/>
        <w:snapToGrid w:val="0"/>
        <w:spacing w:after="0" w:afterLines="0"/>
        <w:jc w:val="both"/>
        <w:rPr>
          <w:szCs w:val="21"/>
          <w:lang w:val="en-US" w:eastAsia="zh-CN"/>
        </w:rPr>
      </w:pPr>
      <w:r>
        <w:rPr>
          <w:rFonts w:hint="eastAsia"/>
          <w:szCs w:val="21"/>
          <w:lang w:val="en-US" w:eastAsia="zh-CN"/>
        </w:rPr>
        <w:t>F</w:t>
      </w:r>
      <w:r>
        <w:rPr>
          <w:szCs w:val="21"/>
          <w:lang w:val="en-US" w:eastAsia="zh-CN"/>
        </w:rPr>
        <w:t>G 30</w:t>
      </w:r>
      <w:r>
        <w:rPr>
          <w:rFonts w:hint="eastAsia"/>
          <w:szCs w:val="21"/>
          <w:lang w:val="en-US" w:eastAsia="zh-CN"/>
        </w:rPr>
        <w:t>-</w:t>
      </w:r>
      <w:r>
        <w:rPr>
          <w:szCs w:val="21"/>
          <w:lang w:val="en-US" w:eastAsia="zh-CN"/>
        </w:rPr>
        <w:t>4</w:t>
      </w:r>
      <w:r>
        <w:rPr>
          <w:rFonts w:hint="eastAsia"/>
          <w:szCs w:val="21"/>
          <w:lang w:val="en-US" w:eastAsia="zh-CN"/>
        </w:rPr>
        <w:t>e</w:t>
      </w:r>
      <w:r>
        <w:rPr>
          <w:szCs w:val="21"/>
          <w:lang w:val="en-US" w:eastAsia="zh-CN"/>
        </w:rPr>
        <w:t xml:space="preserve"> the enhanced inter-slot frequency hopping for PUCCH repetitions with DMRS bundling should work under prerequisite of at least one of DMRS bundling scenarios, such as 30-4a, 30-4b or 30-4c. FG 30-4f is more straightforward with FG 30-4d as prerequisite. </w:t>
      </w:r>
    </w:p>
    <w:p>
      <w:pPr>
        <w:adjustRightInd w:val="0"/>
        <w:snapToGrid w:val="0"/>
        <w:spacing w:after="0" w:afterLines="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The prerequisite FG of FG 30-4 should be vacant. </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pPr>
        <w:adjustRightInd w:val="0"/>
        <w:snapToGrid w:val="0"/>
        <w:spacing w:after="0" w:afterLines="-2147483648"/>
        <w:jc w:val="both"/>
        <w:rPr>
          <w:b/>
          <w:bCs/>
          <w:szCs w:val="21"/>
          <w:lang w:val="en-US" w:eastAsia="zh-CN"/>
        </w:rPr>
      </w:pPr>
      <w:r>
        <w:rPr>
          <w:rFonts w:hint="eastAsia"/>
          <w:b/>
          <w:bCs/>
          <w:szCs w:val="21"/>
          <w:lang w:val="en-US" w:eastAsia="zh-CN"/>
        </w:rPr>
        <w:t>T</w:t>
      </w:r>
      <w:r>
        <w:rPr>
          <w:b/>
          <w:bCs/>
          <w:szCs w:val="21"/>
          <w:lang w:val="en-US" w:eastAsia="zh-CN"/>
        </w:rPr>
        <w:t>he prerequisite FG of FG 30-4f should be FG 30-4d.</w:t>
      </w:r>
    </w:p>
    <w:p>
      <w:pPr>
        <w:adjustRightInd w:val="0"/>
        <w:snapToGrid w:val="0"/>
        <w:spacing w:after="0" w:afterLines="-2147483648"/>
        <w:jc w:val="both"/>
        <w:rPr>
          <w:b/>
          <w:bCs/>
          <w:szCs w:val="21"/>
          <w:lang w:val="en-US" w:eastAsia="zh-CN"/>
        </w:rPr>
      </w:pPr>
    </w:p>
    <w:p>
      <w:pPr>
        <w:adjustRightInd w:val="0"/>
        <w:snapToGrid w:val="0"/>
        <w:spacing w:after="0"/>
        <w:jc w:val="both"/>
        <w:rPr>
          <w:rFonts w:hint="default"/>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pPr>
        <w:adjustRightInd w:val="0"/>
        <w:snapToGrid w:val="0"/>
        <w:spacing w:after="0"/>
        <w:jc w:val="both"/>
        <w:rPr>
          <w:rFonts w:hint="default"/>
          <w:szCs w:val="21"/>
          <w:lang w:val="en-US" w:eastAsia="zh-CN"/>
        </w:rPr>
      </w:pPr>
    </w:p>
    <w:p>
      <w:pPr>
        <w:adjustRightInd w:val="0"/>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b/>
          <w:bCs/>
          <w:szCs w:val="21"/>
          <w:lang w:val="en-US" w:eastAsia="zh-CN"/>
        </w:rPr>
      </w:pPr>
    </w:p>
    <w:p>
      <w:pPr>
        <w:adjustRightInd w:val="0"/>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3：</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jc w:val="both"/>
        <w:rPr>
          <w:b/>
          <w:bCs/>
          <w:szCs w:val="21"/>
          <w:lang w:val="en-US" w:eastAsia="zh-CN"/>
        </w:rPr>
      </w:pPr>
    </w:p>
    <w:p>
      <w:pPr>
        <w:adjustRightInd w:val="0"/>
        <w:snapToGrid w:val="0"/>
        <w:spacing w:after="0"/>
        <w:jc w:val="both"/>
        <w:rPr>
          <w:rFonts w:eastAsia="宋体" w:cs="Arial"/>
          <w:szCs w:val="18"/>
          <w:lang w:eastAsia="zh-CN"/>
        </w:rPr>
      </w:pPr>
      <w:r>
        <w:rPr>
          <w:szCs w:val="21"/>
          <w:lang w:val="en-US" w:eastAsia="zh-CN"/>
        </w:rPr>
        <w:t xml:space="preserve">FG 30-4h is the feature for UE support </w:t>
      </w:r>
      <w:r>
        <w:rPr>
          <w:rFonts w:eastAsia="宋体" w:cs="Arial"/>
          <w:szCs w:val="18"/>
          <w:lang w:eastAsia="zh-CN"/>
        </w:rPr>
        <w:t xml:space="preserve">DM-RS bundling for non-back-to-back transmission. For a UE support DM-RS bundling, supporting non-back-to-back transmission is a advanced capability than the back-to-back transmission. </w:t>
      </w:r>
    </w:p>
    <w:p>
      <w:pPr>
        <w:adjustRightInd w:val="0"/>
        <w:snapToGrid w:val="0"/>
        <w:spacing w:after="0"/>
        <w:jc w:val="both"/>
        <w:rPr>
          <w:rFonts w:eastAsia="宋体" w:cs="Arial"/>
          <w:szCs w:val="18"/>
          <w:lang w:eastAsia="zh-CN"/>
        </w:rPr>
      </w:pPr>
    </w:p>
    <w:p>
      <w:pPr>
        <w:adjustRightInd w:val="0"/>
        <w:snapToGrid w:val="0"/>
        <w:spacing w:after="0"/>
        <w:jc w:val="both"/>
        <w:rPr>
          <w:rFonts w:eastAsia="宋体" w:cs="Arial"/>
          <w:szCs w:val="18"/>
          <w:lang w:eastAsia="zh-CN"/>
        </w:rPr>
      </w:pPr>
      <w:r>
        <w:rPr>
          <w:rFonts w:eastAsia="宋体" w:cs="Arial"/>
          <w:szCs w:val="18"/>
          <w:lang w:eastAsia="zh-CN"/>
        </w:rPr>
        <w:t>I</w:t>
      </w:r>
      <w:r>
        <w:rPr>
          <w:rFonts w:hint="eastAsia" w:eastAsia="宋体" w:cs="Arial"/>
          <w:szCs w:val="18"/>
          <w:lang w:eastAsia="zh-CN"/>
        </w:rPr>
        <w:t>f</w:t>
      </w:r>
      <w:r>
        <w:rPr>
          <w:rFonts w:eastAsia="宋体" w:cs="Arial"/>
          <w:szCs w:val="18"/>
          <w:lang w:eastAsia="zh-CN"/>
        </w:rPr>
        <w:t xml:space="preserve"> a UE want support any non-back-to back PSUCH repetitions, it should support at least one of </w:t>
      </w:r>
      <w:r>
        <w:rPr>
          <w:rFonts w:cs="Arial"/>
          <w:szCs w:val="18"/>
          <w:lang w:eastAsia="zh-CN"/>
        </w:rPr>
        <w:t xml:space="preserve">30-4a, 30-4b, 30-4c, or 30-4d for the back to back PUSCH repetitions for the specific feature. </w:t>
      </w:r>
    </w:p>
    <w:p>
      <w:pPr>
        <w:adjustRightInd w:val="0"/>
        <w:snapToGrid w:val="0"/>
        <w:spacing w:after="0"/>
        <w:jc w:val="both"/>
        <w:rPr>
          <w:rFonts w:hint="eastAsia" w:eastAsia="宋体" w:cs="Arial"/>
          <w:szCs w:val="18"/>
          <w:lang w:eastAsia="zh-CN"/>
        </w:rPr>
      </w:pPr>
    </w:p>
    <w:p>
      <w:pPr>
        <w:adjustRightInd w:val="0"/>
        <w:snapToGrid w:val="0"/>
        <w:spacing w:after="0"/>
        <w:jc w:val="both"/>
        <w:rPr>
          <w:rFonts w:eastAsia="宋体" w:cs="Arial"/>
          <w:szCs w:val="18"/>
          <w:lang w:val="en-GB" w:eastAsia="zh-CN"/>
        </w:rPr>
      </w:pPr>
      <w:r>
        <w:rPr>
          <w:rFonts w:eastAsia="宋体" w:cs="Arial"/>
          <w:szCs w:val="18"/>
          <w:lang w:eastAsia="zh-CN"/>
        </w:rPr>
        <w:t>so the prerequisite of FG 30-4h</w:t>
      </w:r>
      <w:r>
        <w:rPr>
          <w:rFonts w:hint="eastAsia" w:eastAsia="宋体" w:cs="Arial"/>
          <w:szCs w:val="18"/>
          <w:lang w:eastAsia="zh-CN"/>
        </w:rPr>
        <w:t xml:space="preserve"> </w:t>
      </w:r>
      <w:r>
        <w:rPr>
          <w:rFonts w:eastAsia="宋体" w:cs="Arial"/>
          <w:szCs w:val="18"/>
          <w:lang w:eastAsia="zh-CN"/>
        </w:rPr>
        <w:t>should be  {</w:t>
      </w:r>
      <w:r>
        <w:rPr>
          <w:rFonts w:cs="Arial"/>
          <w:szCs w:val="18"/>
          <w:lang w:eastAsia="zh-CN"/>
        </w:rPr>
        <w:t xml:space="preserve">30-4a, 30-4b, 30-4c, or 30-4d}.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4</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Feature group</w:t>
      </w:r>
      <w:r>
        <w:rPr>
          <w:b/>
          <w:bCs/>
          <w:szCs w:val="21"/>
          <w:lang w:eastAsia="zh-CN"/>
        </w:rPr>
        <w:tab/>
      </w:r>
      <w:r>
        <w:rPr>
          <w:b/>
          <w:bCs/>
          <w:szCs w:val="21"/>
          <w:lang w:eastAsia="zh-CN"/>
        </w:rPr>
        <w:t>and Components in FG 30-4h.</w:t>
      </w:r>
    </w:p>
    <w:p>
      <w:pPr>
        <w:adjustRightInd w:val="0"/>
        <w:snapToGrid w:val="0"/>
        <w:spacing w:after="0"/>
        <w:rPr>
          <w:b/>
          <w:bCs/>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tabs>
          <w:tab w:val="center" w:pos="4536"/>
          <w:tab w:val="right" w:pos="7938"/>
          <w:tab w:val="right" w:pos="9639"/>
        </w:tabs>
        <w:adjustRightInd w:val="0"/>
        <w:snapToGrid w:val="0"/>
        <w:spacing w:after="0"/>
        <w:rPr>
          <w:rFonts w:hint="default" w:ascii="Times New Roman" w:hAnsi="Times New Roman" w:cs="Times New Roman"/>
          <w:lang w:eastAsia="zh-CN"/>
        </w:rPr>
      </w:pPr>
      <w:r>
        <w:rPr>
          <w:rFonts w:hint="default" w:ascii="Times New Roman" w:hAnsi="Times New Roman" w:cs="Times New Roman"/>
          <w:iCs/>
          <w:lang w:eastAsia="zh-CN"/>
        </w:rPr>
        <w:t>[1] R1-</w:t>
      </w:r>
      <w:r>
        <w:rPr>
          <w:rFonts w:hint="eastAsia" w:cs="Times New Roman"/>
          <w:iCs/>
          <w:lang w:val="en-US" w:eastAsia="zh-CN"/>
        </w:rPr>
        <w:t>2205607</w:t>
      </w:r>
      <w:r>
        <w:rPr>
          <w:rFonts w:hint="default" w:ascii="Times New Roman" w:hAnsi="Times New Roman" w:cs="Times New Roman"/>
          <w:iCs/>
          <w:lang w:eastAsia="zh-CN"/>
        </w:rPr>
        <w:t xml:space="preserve">, </w:t>
      </w:r>
      <w:r>
        <w:rPr>
          <w:rFonts w:hint="default" w:ascii="Times New Roman" w:hAnsi="Times New Roman" w:eastAsia="Malgun Gothic" w:cs="Times New Roman"/>
          <w:lang w:val="en-US"/>
        </w:rPr>
        <w:t>Updated RAN1 UE features list for Rel-17 NR after RAN1 #10</w:t>
      </w:r>
      <w:r>
        <w:rPr>
          <w:rFonts w:hint="eastAsia" w:eastAsia="宋体" w:cs="Times New Roman"/>
          <w:lang w:val="en-US" w:eastAsia="zh-CN"/>
        </w:rPr>
        <w:t>9</w:t>
      </w:r>
      <w:r>
        <w:rPr>
          <w:rFonts w:hint="default" w:ascii="Times New Roman" w:hAnsi="Times New Roman" w:eastAsia="Malgun Gothic" w:cs="Times New Roman"/>
          <w:lang w:val="en-US"/>
        </w:rPr>
        <w:t>-e</w:t>
      </w:r>
      <w:r>
        <w:rPr>
          <w:rFonts w:hint="eastAsia" w:eastAsia="宋体" w:cs="Times New Roman"/>
          <w:lang w:val="en-US" w:eastAsia="zh-CN"/>
        </w:rPr>
        <w:t xml:space="preserve"> Week2</w:t>
      </w:r>
      <w:r>
        <w:rPr>
          <w:rFonts w:hint="default" w:ascii="Times New Roman" w:hAnsi="Times New Roman" w:eastAsia="Malgun Gothic" w:cs="Times New Roman"/>
          <w:lang w:val="en-US"/>
        </w:rPr>
        <w:t>, Moderators (AT&amp;T, NTT DOCOMO, INC.)</w:t>
      </w:r>
      <w:r>
        <w:rPr>
          <w:rFonts w:hint="default" w:ascii="Times New Roman" w:hAnsi="Times New Roman" w:eastAsia="宋体" w:cs="Times New Roman"/>
          <w:lang w:val="en-US" w:eastAsia="zh-CN"/>
        </w:rPr>
        <w:t xml:space="preserve">, </w:t>
      </w:r>
      <w:r>
        <w:rPr>
          <w:rFonts w:hint="default" w:ascii="Times New Roman" w:hAnsi="Times New Roman" w:cs="Times New Roman"/>
          <w:lang w:eastAsia="zh-CN"/>
        </w:rPr>
        <w:t>3GPP TSG RAN WG1 #10</w:t>
      </w:r>
      <w:r>
        <w:rPr>
          <w:rFonts w:hint="eastAsia" w:cs="Times New Roman"/>
          <w:lang w:val="en-US" w:eastAsia="zh-CN"/>
        </w:rPr>
        <w:t>9</w:t>
      </w:r>
      <w:r>
        <w:rPr>
          <w:rFonts w:hint="default" w:ascii="Times New Roman" w:hAnsi="Times New Roman" w:cs="Times New Roman"/>
          <w:lang w:eastAsia="zh-CN"/>
        </w:rPr>
        <w:t xml:space="preserve">-e e-Meeting, </w:t>
      </w:r>
      <w:r>
        <w:rPr>
          <w:rFonts w:hint="eastAsia" w:cs="Times New Roman"/>
          <w:lang w:val="en-US" w:eastAsia="zh-CN"/>
        </w:rPr>
        <w:t>May</w:t>
      </w:r>
      <w:r>
        <w:rPr>
          <w:rFonts w:hint="default" w:ascii="Times New Roman" w:hAnsi="Times New Roman" w:cs="Times New Roman"/>
          <w:lang w:eastAsia="zh-CN"/>
        </w:rPr>
        <w:t xml:space="preserve"> </w:t>
      </w:r>
      <w:r>
        <w:rPr>
          <w:rFonts w:hint="eastAsia" w:cs="Times New Roman"/>
          <w:lang w:val="en-US" w:eastAsia="zh-CN"/>
        </w:rPr>
        <w:t>9th</w:t>
      </w:r>
      <w:r>
        <w:rPr>
          <w:rFonts w:hint="default" w:ascii="Times New Roman" w:hAnsi="Times New Roman" w:cs="Times New Roman"/>
          <w:lang w:eastAsia="zh-CN"/>
        </w:rPr>
        <w:t xml:space="preserve"> – </w:t>
      </w:r>
      <w:r>
        <w:rPr>
          <w:rFonts w:hint="default" w:ascii="Times New Roman" w:hAnsi="Times New Roman" w:cs="Times New Roman"/>
          <w:lang w:val="en-US" w:eastAsia="zh-CN"/>
        </w:rPr>
        <w:t>Ma</w:t>
      </w:r>
      <w:r>
        <w:rPr>
          <w:rFonts w:hint="eastAsia" w:cs="Times New Roman"/>
          <w:lang w:val="en-US" w:eastAsia="zh-CN"/>
        </w:rPr>
        <w:t>y</w:t>
      </w:r>
      <w:r>
        <w:rPr>
          <w:rFonts w:hint="default" w:ascii="Times New Roman" w:hAnsi="Times New Roman" w:cs="Times New Roman"/>
          <w:lang w:val="en-US" w:eastAsia="zh-CN"/>
        </w:rPr>
        <w:t xml:space="preserve"> </w:t>
      </w:r>
      <w:r>
        <w:rPr>
          <w:rFonts w:hint="eastAsia" w:cs="Times New Roman"/>
          <w:lang w:val="en-US" w:eastAsia="zh-CN"/>
        </w:rPr>
        <w:t>20th</w:t>
      </w:r>
      <w:r>
        <w:rPr>
          <w:rFonts w:hint="default" w:ascii="Times New Roman" w:hAnsi="Times New Roman" w:cs="Times New Roman"/>
          <w:lang w:eastAsia="zh-CN"/>
        </w:rPr>
        <w:t>, 2022.</w:t>
      </w:r>
    </w:p>
    <w:p>
      <w:pPr>
        <w:tabs>
          <w:tab w:val="center" w:pos="4536"/>
          <w:tab w:val="right" w:pos="7938"/>
          <w:tab w:val="right" w:pos="9639"/>
        </w:tabs>
        <w:adjustRightInd w:val="0"/>
        <w:snapToGrid w:val="0"/>
        <w:spacing w:after="0"/>
        <w:rPr>
          <w:rFonts w:hint="default" w:ascii="Times New Roman" w:hAnsi="Times New Roman" w:cs="Times New Roman"/>
          <w:lang w:eastAsia="zh-CN"/>
        </w:rPr>
      </w:pPr>
      <w:r>
        <w:rPr>
          <w:rFonts w:hint="default" w:ascii="Times New Roman" w:hAnsi="Times New Roman" w:cs="Times New Roman"/>
          <w:iCs/>
          <w:lang w:eastAsia="zh-CN"/>
        </w:rPr>
        <w:t>[2] R1-220</w:t>
      </w:r>
      <w:r>
        <w:rPr>
          <w:rFonts w:hint="eastAsia" w:cs="Times New Roman"/>
          <w:iCs/>
          <w:lang w:val="en-US" w:eastAsia="zh-CN"/>
        </w:rPr>
        <w:t>4406</w:t>
      </w:r>
      <w:r>
        <w:rPr>
          <w:rFonts w:hint="default" w:ascii="Times New Roman" w:hAnsi="Times New Roman" w:cs="Times New Roman"/>
          <w:lang w:eastAsia="zh-CN"/>
        </w:rPr>
        <w:t xml:space="preserve">, </w:t>
      </w:r>
      <w:bookmarkStart w:id="1" w:name="_Hlk92705016"/>
      <w:r>
        <w:rPr>
          <w:rFonts w:hint="default" w:ascii="Times New Roman" w:hAnsi="Times New Roman" w:cs="Times New Roman"/>
          <w:lang w:eastAsia="zh-CN"/>
        </w:rPr>
        <w:t>Summary on UE features for NR coverage enhancement</w:t>
      </w:r>
      <w:bookmarkEnd w:id="1"/>
      <w:r>
        <w:rPr>
          <w:rFonts w:hint="default" w:ascii="Times New Roman" w:hAnsi="Times New Roman" w:cs="Times New Roman"/>
        </w:rPr>
        <w:t xml:space="preserve">, </w:t>
      </w:r>
      <w:bookmarkStart w:id="2" w:name="_Hlk92705024"/>
      <w:r>
        <w:rPr>
          <w:rFonts w:hint="default" w:ascii="Times New Roman" w:hAnsi="Times New Roman" w:cs="Times New Roman"/>
          <w:lang w:eastAsia="zh-CN"/>
        </w:rPr>
        <w:t>Moderator (NTT DOCOMO, INC.)</w:t>
      </w:r>
      <w:bookmarkEnd w:id="2"/>
      <w:r>
        <w:rPr>
          <w:rFonts w:hint="default" w:ascii="Times New Roman" w:hAnsi="Times New Roman" w:cs="Times New Roman"/>
          <w:lang w:eastAsia="zh-CN"/>
        </w:rPr>
        <w:t>, 3GPP TSG RAN WG1 #10</w:t>
      </w:r>
      <w:r>
        <w:rPr>
          <w:rFonts w:hint="eastAsia" w:cs="Times New Roman"/>
          <w:lang w:val="en-US" w:eastAsia="zh-CN"/>
        </w:rPr>
        <w:t>9</w:t>
      </w:r>
      <w:r>
        <w:rPr>
          <w:rFonts w:hint="default" w:ascii="Times New Roman" w:hAnsi="Times New Roman" w:cs="Times New Roman"/>
          <w:lang w:eastAsia="zh-CN"/>
        </w:rPr>
        <w:t xml:space="preserve">-e e-Meeting, </w:t>
      </w:r>
      <w:r>
        <w:rPr>
          <w:rFonts w:hint="eastAsia" w:cs="Times New Roman"/>
          <w:lang w:val="en-US" w:eastAsia="zh-CN"/>
        </w:rPr>
        <w:t>May</w:t>
      </w:r>
      <w:r>
        <w:rPr>
          <w:rFonts w:hint="default" w:ascii="Times New Roman" w:hAnsi="Times New Roman" w:cs="Times New Roman"/>
          <w:lang w:eastAsia="zh-CN"/>
        </w:rPr>
        <w:t xml:space="preserve"> </w:t>
      </w:r>
      <w:r>
        <w:rPr>
          <w:rFonts w:hint="eastAsia" w:cs="Times New Roman"/>
          <w:lang w:val="en-US" w:eastAsia="zh-CN"/>
        </w:rPr>
        <w:t>9th</w:t>
      </w:r>
      <w:r>
        <w:rPr>
          <w:rFonts w:hint="default" w:ascii="Times New Roman" w:hAnsi="Times New Roman" w:cs="Times New Roman"/>
          <w:lang w:eastAsia="zh-CN"/>
        </w:rPr>
        <w:t xml:space="preserve"> – </w:t>
      </w:r>
      <w:r>
        <w:rPr>
          <w:rFonts w:hint="default" w:ascii="Times New Roman" w:hAnsi="Times New Roman" w:cs="Times New Roman"/>
          <w:lang w:val="en-US" w:eastAsia="zh-CN"/>
        </w:rPr>
        <w:t>Ma</w:t>
      </w:r>
      <w:r>
        <w:rPr>
          <w:rFonts w:hint="eastAsia" w:cs="Times New Roman"/>
          <w:lang w:val="en-US" w:eastAsia="zh-CN"/>
        </w:rPr>
        <w:t>y</w:t>
      </w:r>
      <w:r>
        <w:rPr>
          <w:rFonts w:hint="default" w:ascii="Times New Roman" w:hAnsi="Times New Roman" w:cs="Times New Roman"/>
          <w:lang w:val="en-US" w:eastAsia="zh-CN"/>
        </w:rPr>
        <w:t xml:space="preserve"> </w:t>
      </w:r>
      <w:r>
        <w:rPr>
          <w:rFonts w:hint="eastAsia" w:cs="Times New Roman"/>
          <w:lang w:val="en-US" w:eastAsia="zh-CN"/>
        </w:rPr>
        <w:t>20th</w:t>
      </w:r>
      <w:r>
        <w:rPr>
          <w:rFonts w:hint="default" w:ascii="Times New Roman" w:hAnsi="Times New Roman" w:cs="Times New Roman"/>
          <w:lang w:eastAsia="zh-CN"/>
        </w:rPr>
        <w:t>, 2022.</w:t>
      </w:r>
    </w:p>
    <w:sectPr>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48"/>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5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3643"/>
    <w:rsid w:val="000048A3"/>
    <w:rsid w:val="00005003"/>
    <w:rsid w:val="00006265"/>
    <w:rsid w:val="00010F91"/>
    <w:rsid w:val="00011504"/>
    <w:rsid w:val="000116D2"/>
    <w:rsid w:val="0001227B"/>
    <w:rsid w:val="0001240C"/>
    <w:rsid w:val="00013C39"/>
    <w:rsid w:val="00014665"/>
    <w:rsid w:val="00014D5E"/>
    <w:rsid w:val="00014E69"/>
    <w:rsid w:val="0001558F"/>
    <w:rsid w:val="000162B7"/>
    <w:rsid w:val="00016643"/>
    <w:rsid w:val="00017312"/>
    <w:rsid w:val="00017599"/>
    <w:rsid w:val="000179F1"/>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5E6F"/>
    <w:rsid w:val="0002635F"/>
    <w:rsid w:val="000264AC"/>
    <w:rsid w:val="00027804"/>
    <w:rsid w:val="000322C5"/>
    <w:rsid w:val="00032F5C"/>
    <w:rsid w:val="0003315C"/>
    <w:rsid w:val="00033510"/>
    <w:rsid w:val="00033547"/>
    <w:rsid w:val="000336C0"/>
    <w:rsid w:val="00034DE3"/>
    <w:rsid w:val="00035414"/>
    <w:rsid w:val="00036787"/>
    <w:rsid w:val="0003697F"/>
    <w:rsid w:val="00036B87"/>
    <w:rsid w:val="00036CB6"/>
    <w:rsid w:val="00037739"/>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6302"/>
    <w:rsid w:val="00067228"/>
    <w:rsid w:val="0006725B"/>
    <w:rsid w:val="00067CCE"/>
    <w:rsid w:val="00067E9B"/>
    <w:rsid w:val="0007014A"/>
    <w:rsid w:val="00070AA0"/>
    <w:rsid w:val="000712BB"/>
    <w:rsid w:val="000713A4"/>
    <w:rsid w:val="00071AF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247"/>
    <w:rsid w:val="00091B8E"/>
    <w:rsid w:val="00091E6B"/>
    <w:rsid w:val="00092456"/>
    <w:rsid w:val="00093098"/>
    <w:rsid w:val="00093769"/>
    <w:rsid w:val="0009604E"/>
    <w:rsid w:val="0009684F"/>
    <w:rsid w:val="00096A08"/>
    <w:rsid w:val="00097234"/>
    <w:rsid w:val="000A0666"/>
    <w:rsid w:val="000A13D3"/>
    <w:rsid w:val="000A1900"/>
    <w:rsid w:val="000A2B23"/>
    <w:rsid w:val="000A32E2"/>
    <w:rsid w:val="000A3B3E"/>
    <w:rsid w:val="000A3BA3"/>
    <w:rsid w:val="000A3F54"/>
    <w:rsid w:val="000A4128"/>
    <w:rsid w:val="000A44B0"/>
    <w:rsid w:val="000A49C7"/>
    <w:rsid w:val="000A56C9"/>
    <w:rsid w:val="000B012A"/>
    <w:rsid w:val="000B0287"/>
    <w:rsid w:val="000B0862"/>
    <w:rsid w:val="000B0B8F"/>
    <w:rsid w:val="000B19E3"/>
    <w:rsid w:val="000B21D2"/>
    <w:rsid w:val="000B2503"/>
    <w:rsid w:val="000B3346"/>
    <w:rsid w:val="000B3BA2"/>
    <w:rsid w:val="000B3F8E"/>
    <w:rsid w:val="000B41D6"/>
    <w:rsid w:val="000B41F1"/>
    <w:rsid w:val="000B475A"/>
    <w:rsid w:val="000B56CB"/>
    <w:rsid w:val="000B5786"/>
    <w:rsid w:val="000B678D"/>
    <w:rsid w:val="000B7918"/>
    <w:rsid w:val="000B7B58"/>
    <w:rsid w:val="000C189E"/>
    <w:rsid w:val="000C1A3E"/>
    <w:rsid w:val="000C1EA2"/>
    <w:rsid w:val="000C1ED3"/>
    <w:rsid w:val="000C2175"/>
    <w:rsid w:val="000C3234"/>
    <w:rsid w:val="000C33E0"/>
    <w:rsid w:val="000C3618"/>
    <w:rsid w:val="000C3DE1"/>
    <w:rsid w:val="000C4A2B"/>
    <w:rsid w:val="000C5043"/>
    <w:rsid w:val="000C582C"/>
    <w:rsid w:val="000C5B80"/>
    <w:rsid w:val="000C79D7"/>
    <w:rsid w:val="000D06AA"/>
    <w:rsid w:val="000D2C3B"/>
    <w:rsid w:val="000D3E8B"/>
    <w:rsid w:val="000D4A9A"/>
    <w:rsid w:val="000D4F5D"/>
    <w:rsid w:val="000D5770"/>
    <w:rsid w:val="000D5A61"/>
    <w:rsid w:val="000D5ED3"/>
    <w:rsid w:val="000D62E9"/>
    <w:rsid w:val="000D64E2"/>
    <w:rsid w:val="000D6EC3"/>
    <w:rsid w:val="000D7C6C"/>
    <w:rsid w:val="000D7DA3"/>
    <w:rsid w:val="000D7E50"/>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480F"/>
    <w:rsid w:val="000F568D"/>
    <w:rsid w:val="000F59A4"/>
    <w:rsid w:val="000F63CF"/>
    <w:rsid w:val="000F649B"/>
    <w:rsid w:val="000F679C"/>
    <w:rsid w:val="00100191"/>
    <w:rsid w:val="00100380"/>
    <w:rsid w:val="001005BD"/>
    <w:rsid w:val="001007D0"/>
    <w:rsid w:val="001008CA"/>
    <w:rsid w:val="0010128E"/>
    <w:rsid w:val="00102315"/>
    <w:rsid w:val="00102862"/>
    <w:rsid w:val="00102DC6"/>
    <w:rsid w:val="00103A4A"/>
    <w:rsid w:val="00104D33"/>
    <w:rsid w:val="00104E59"/>
    <w:rsid w:val="001051EB"/>
    <w:rsid w:val="00107B19"/>
    <w:rsid w:val="00107C8C"/>
    <w:rsid w:val="00107D5A"/>
    <w:rsid w:val="00107E82"/>
    <w:rsid w:val="00110741"/>
    <w:rsid w:val="00111789"/>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2EBA"/>
    <w:rsid w:val="0012315D"/>
    <w:rsid w:val="00123453"/>
    <w:rsid w:val="001241B8"/>
    <w:rsid w:val="00124DE3"/>
    <w:rsid w:val="00125076"/>
    <w:rsid w:val="00125E63"/>
    <w:rsid w:val="00126402"/>
    <w:rsid w:val="00126A3F"/>
    <w:rsid w:val="00126C1B"/>
    <w:rsid w:val="00127DF1"/>
    <w:rsid w:val="001300BA"/>
    <w:rsid w:val="00131680"/>
    <w:rsid w:val="001317EE"/>
    <w:rsid w:val="00131B78"/>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3CEA"/>
    <w:rsid w:val="001440F3"/>
    <w:rsid w:val="001448B1"/>
    <w:rsid w:val="00144C2F"/>
    <w:rsid w:val="00145051"/>
    <w:rsid w:val="001462E0"/>
    <w:rsid w:val="0014674E"/>
    <w:rsid w:val="00146C83"/>
    <w:rsid w:val="00146D45"/>
    <w:rsid w:val="00147D4E"/>
    <w:rsid w:val="00150457"/>
    <w:rsid w:val="00151421"/>
    <w:rsid w:val="0015162A"/>
    <w:rsid w:val="001516C8"/>
    <w:rsid w:val="00151DEA"/>
    <w:rsid w:val="00152EB1"/>
    <w:rsid w:val="00153D6A"/>
    <w:rsid w:val="00153DF6"/>
    <w:rsid w:val="00155BDD"/>
    <w:rsid w:val="00155C03"/>
    <w:rsid w:val="001571F4"/>
    <w:rsid w:val="00157B15"/>
    <w:rsid w:val="00157C6A"/>
    <w:rsid w:val="001613E2"/>
    <w:rsid w:val="00161EFD"/>
    <w:rsid w:val="00162B7F"/>
    <w:rsid w:val="00162DD1"/>
    <w:rsid w:val="001638DB"/>
    <w:rsid w:val="00164096"/>
    <w:rsid w:val="00164192"/>
    <w:rsid w:val="001652A7"/>
    <w:rsid w:val="001655B1"/>
    <w:rsid w:val="00166E88"/>
    <w:rsid w:val="00167804"/>
    <w:rsid w:val="00170E16"/>
    <w:rsid w:val="0017103A"/>
    <w:rsid w:val="00172ABA"/>
    <w:rsid w:val="00172AC5"/>
    <w:rsid w:val="00172CF7"/>
    <w:rsid w:val="00172FB5"/>
    <w:rsid w:val="00173478"/>
    <w:rsid w:val="00173527"/>
    <w:rsid w:val="001742DA"/>
    <w:rsid w:val="0017473E"/>
    <w:rsid w:val="0017495F"/>
    <w:rsid w:val="00174E1D"/>
    <w:rsid w:val="00174F30"/>
    <w:rsid w:val="00175149"/>
    <w:rsid w:val="00175959"/>
    <w:rsid w:val="00175A4A"/>
    <w:rsid w:val="00176BFD"/>
    <w:rsid w:val="001771D3"/>
    <w:rsid w:val="001774CC"/>
    <w:rsid w:val="00177D9A"/>
    <w:rsid w:val="0018099E"/>
    <w:rsid w:val="00182213"/>
    <w:rsid w:val="001825F1"/>
    <w:rsid w:val="00182A1B"/>
    <w:rsid w:val="00182DD4"/>
    <w:rsid w:val="00183412"/>
    <w:rsid w:val="0018366A"/>
    <w:rsid w:val="00183A63"/>
    <w:rsid w:val="00183CD5"/>
    <w:rsid w:val="00185322"/>
    <w:rsid w:val="001859D7"/>
    <w:rsid w:val="00185E53"/>
    <w:rsid w:val="00187B62"/>
    <w:rsid w:val="001907E6"/>
    <w:rsid w:val="001913F5"/>
    <w:rsid w:val="00191A59"/>
    <w:rsid w:val="001926A0"/>
    <w:rsid w:val="001930E4"/>
    <w:rsid w:val="00193394"/>
    <w:rsid w:val="0019366C"/>
    <w:rsid w:val="00195438"/>
    <w:rsid w:val="0019662B"/>
    <w:rsid w:val="001A2E42"/>
    <w:rsid w:val="001A2E96"/>
    <w:rsid w:val="001A3348"/>
    <w:rsid w:val="001A3431"/>
    <w:rsid w:val="001A3E3D"/>
    <w:rsid w:val="001A408D"/>
    <w:rsid w:val="001A45A5"/>
    <w:rsid w:val="001A68A9"/>
    <w:rsid w:val="001A6D29"/>
    <w:rsid w:val="001A7416"/>
    <w:rsid w:val="001B028B"/>
    <w:rsid w:val="001B07A1"/>
    <w:rsid w:val="001B1BAC"/>
    <w:rsid w:val="001B21F4"/>
    <w:rsid w:val="001B2850"/>
    <w:rsid w:val="001B3169"/>
    <w:rsid w:val="001B3DDE"/>
    <w:rsid w:val="001B4F9E"/>
    <w:rsid w:val="001B65D1"/>
    <w:rsid w:val="001B75CA"/>
    <w:rsid w:val="001C005A"/>
    <w:rsid w:val="001C0846"/>
    <w:rsid w:val="001C13AE"/>
    <w:rsid w:val="001C3C8C"/>
    <w:rsid w:val="001C3CF9"/>
    <w:rsid w:val="001C44BA"/>
    <w:rsid w:val="001C4A39"/>
    <w:rsid w:val="001C4B55"/>
    <w:rsid w:val="001C4FC6"/>
    <w:rsid w:val="001C55E1"/>
    <w:rsid w:val="001C5788"/>
    <w:rsid w:val="001C5DD8"/>
    <w:rsid w:val="001C5FD3"/>
    <w:rsid w:val="001C7406"/>
    <w:rsid w:val="001C7AD4"/>
    <w:rsid w:val="001C7C0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194"/>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1F7969"/>
    <w:rsid w:val="00200538"/>
    <w:rsid w:val="00200921"/>
    <w:rsid w:val="00201554"/>
    <w:rsid w:val="00201D9D"/>
    <w:rsid w:val="00202161"/>
    <w:rsid w:val="002025C5"/>
    <w:rsid w:val="002033A5"/>
    <w:rsid w:val="00203697"/>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59ED"/>
    <w:rsid w:val="0021798C"/>
    <w:rsid w:val="00222D68"/>
    <w:rsid w:val="00223664"/>
    <w:rsid w:val="002242ED"/>
    <w:rsid w:val="00224428"/>
    <w:rsid w:val="0022494A"/>
    <w:rsid w:val="002254FE"/>
    <w:rsid w:val="0022551C"/>
    <w:rsid w:val="00226A44"/>
    <w:rsid w:val="002270F8"/>
    <w:rsid w:val="00227337"/>
    <w:rsid w:val="002303F7"/>
    <w:rsid w:val="00231FFE"/>
    <w:rsid w:val="00232F96"/>
    <w:rsid w:val="00233EC7"/>
    <w:rsid w:val="002341B1"/>
    <w:rsid w:val="00234246"/>
    <w:rsid w:val="00235203"/>
    <w:rsid w:val="002356DA"/>
    <w:rsid w:val="00236DA3"/>
    <w:rsid w:val="0024066F"/>
    <w:rsid w:val="00240677"/>
    <w:rsid w:val="00241921"/>
    <w:rsid w:val="0024260D"/>
    <w:rsid w:val="0024267A"/>
    <w:rsid w:val="00242D2E"/>
    <w:rsid w:val="0024323E"/>
    <w:rsid w:val="00244AB8"/>
    <w:rsid w:val="002459CA"/>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0A5"/>
    <w:rsid w:val="0027420A"/>
    <w:rsid w:val="00274396"/>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5C88"/>
    <w:rsid w:val="00297BCD"/>
    <w:rsid w:val="002A0334"/>
    <w:rsid w:val="002A060C"/>
    <w:rsid w:val="002A0F55"/>
    <w:rsid w:val="002A2355"/>
    <w:rsid w:val="002A28C5"/>
    <w:rsid w:val="002A326B"/>
    <w:rsid w:val="002A34F8"/>
    <w:rsid w:val="002A476C"/>
    <w:rsid w:val="002A4C45"/>
    <w:rsid w:val="002A51FF"/>
    <w:rsid w:val="002A549A"/>
    <w:rsid w:val="002A574A"/>
    <w:rsid w:val="002A5EB8"/>
    <w:rsid w:val="002A6EE7"/>
    <w:rsid w:val="002A710C"/>
    <w:rsid w:val="002A7396"/>
    <w:rsid w:val="002A7E32"/>
    <w:rsid w:val="002B0CE6"/>
    <w:rsid w:val="002B41E9"/>
    <w:rsid w:val="002B424F"/>
    <w:rsid w:val="002B6139"/>
    <w:rsid w:val="002C0C5B"/>
    <w:rsid w:val="002C0DC3"/>
    <w:rsid w:val="002C1EB8"/>
    <w:rsid w:val="002C234B"/>
    <w:rsid w:val="002C2EB9"/>
    <w:rsid w:val="002C4412"/>
    <w:rsid w:val="002C49A9"/>
    <w:rsid w:val="002C4A42"/>
    <w:rsid w:val="002C4F9C"/>
    <w:rsid w:val="002C5DC8"/>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5C0"/>
    <w:rsid w:val="002E4D8E"/>
    <w:rsid w:val="002E581A"/>
    <w:rsid w:val="002E5D00"/>
    <w:rsid w:val="002E71CB"/>
    <w:rsid w:val="002F06F3"/>
    <w:rsid w:val="002F16E2"/>
    <w:rsid w:val="002F1759"/>
    <w:rsid w:val="002F1CF1"/>
    <w:rsid w:val="002F2229"/>
    <w:rsid w:val="002F342F"/>
    <w:rsid w:val="002F4B56"/>
    <w:rsid w:val="002F4EE7"/>
    <w:rsid w:val="002F5764"/>
    <w:rsid w:val="002F60A9"/>
    <w:rsid w:val="002F6A09"/>
    <w:rsid w:val="002F7CDF"/>
    <w:rsid w:val="002F7CF4"/>
    <w:rsid w:val="002F7F19"/>
    <w:rsid w:val="00301BA2"/>
    <w:rsid w:val="00301E3C"/>
    <w:rsid w:val="0030211A"/>
    <w:rsid w:val="0030267E"/>
    <w:rsid w:val="00302878"/>
    <w:rsid w:val="00302E4E"/>
    <w:rsid w:val="00303A23"/>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16F78"/>
    <w:rsid w:val="0032094D"/>
    <w:rsid w:val="00320AAA"/>
    <w:rsid w:val="00320FCF"/>
    <w:rsid w:val="00321522"/>
    <w:rsid w:val="00321E80"/>
    <w:rsid w:val="0032205E"/>
    <w:rsid w:val="0032280A"/>
    <w:rsid w:val="00322985"/>
    <w:rsid w:val="00322C05"/>
    <w:rsid w:val="0032300A"/>
    <w:rsid w:val="00323024"/>
    <w:rsid w:val="00324D42"/>
    <w:rsid w:val="003253DE"/>
    <w:rsid w:val="003260EE"/>
    <w:rsid w:val="00326ACE"/>
    <w:rsid w:val="003270E5"/>
    <w:rsid w:val="003274B2"/>
    <w:rsid w:val="003302E5"/>
    <w:rsid w:val="00330EA8"/>
    <w:rsid w:val="00330F45"/>
    <w:rsid w:val="003310D2"/>
    <w:rsid w:val="003312DB"/>
    <w:rsid w:val="00331D6F"/>
    <w:rsid w:val="00334490"/>
    <w:rsid w:val="003378E9"/>
    <w:rsid w:val="00337BEF"/>
    <w:rsid w:val="00337D9F"/>
    <w:rsid w:val="00340001"/>
    <w:rsid w:val="00340410"/>
    <w:rsid w:val="00340D7D"/>
    <w:rsid w:val="00340DB2"/>
    <w:rsid w:val="00342B7F"/>
    <w:rsid w:val="003432E3"/>
    <w:rsid w:val="00343D88"/>
    <w:rsid w:val="00344704"/>
    <w:rsid w:val="00345058"/>
    <w:rsid w:val="00345DD6"/>
    <w:rsid w:val="00346D15"/>
    <w:rsid w:val="00347E09"/>
    <w:rsid w:val="0035094B"/>
    <w:rsid w:val="00351B49"/>
    <w:rsid w:val="00351E7A"/>
    <w:rsid w:val="003524DB"/>
    <w:rsid w:val="00352B2E"/>
    <w:rsid w:val="003536BF"/>
    <w:rsid w:val="00353F3A"/>
    <w:rsid w:val="003541FB"/>
    <w:rsid w:val="00354236"/>
    <w:rsid w:val="00355D48"/>
    <w:rsid w:val="00356151"/>
    <w:rsid w:val="003569E4"/>
    <w:rsid w:val="00356F4E"/>
    <w:rsid w:val="00357A62"/>
    <w:rsid w:val="00357D91"/>
    <w:rsid w:val="00360722"/>
    <w:rsid w:val="00361469"/>
    <w:rsid w:val="00361DE8"/>
    <w:rsid w:val="00361F77"/>
    <w:rsid w:val="00362249"/>
    <w:rsid w:val="00363B34"/>
    <w:rsid w:val="00363EC3"/>
    <w:rsid w:val="00364B0D"/>
    <w:rsid w:val="003660F9"/>
    <w:rsid w:val="003664A3"/>
    <w:rsid w:val="00366EB1"/>
    <w:rsid w:val="00367381"/>
    <w:rsid w:val="00367B3D"/>
    <w:rsid w:val="00367E05"/>
    <w:rsid w:val="003709B0"/>
    <w:rsid w:val="0037155D"/>
    <w:rsid w:val="003715AA"/>
    <w:rsid w:val="0037183E"/>
    <w:rsid w:val="00371AFC"/>
    <w:rsid w:val="00373497"/>
    <w:rsid w:val="00375749"/>
    <w:rsid w:val="00375855"/>
    <w:rsid w:val="0037596F"/>
    <w:rsid w:val="003763FE"/>
    <w:rsid w:val="00377132"/>
    <w:rsid w:val="00381047"/>
    <w:rsid w:val="00381134"/>
    <w:rsid w:val="003813F1"/>
    <w:rsid w:val="00382340"/>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06CE"/>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9DF"/>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83E"/>
    <w:rsid w:val="003E2ABB"/>
    <w:rsid w:val="003E30D9"/>
    <w:rsid w:val="003E3A2F"/>
    <w:rsid w:val="003E443E"/>
    <w:rsid w:val="003E46E9"/>
    <w:rsid w:val="003E4924"/>
    <w:rsid w:val="003E535F"/>
    <w:rsid w:val="003E568E"/>
    <w:rsid w:val="003E57A8"/>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3F79EE"/>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60B"/>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059"/>
    <w:rsid w:val="00424B72"/>
    <w:rsid w:val="00424E0A"/>
    <w:rsid w:val="004251C0"/>
    <w:rsid w:val="0042560B"/>
    <w:rsid w:val="00425760"/>
    <w:rsid w:val="004266F4"/>
    <w:rsid w:val="00426AB4"/>
    <w:rsid w:val="00426D7E"/>
    <w:rsid w:val="00427160"/>
    <w:rsid w:val="004271E2"/>
    <w:rsid w:val="00427C81"/>
    <w:rsid w:val="00432230"/>
    <w:rsid w:val="00432D69"/>
    <w:rsid w:val="00433BB6"/>
    <w:rsid w:val="0043600C"/>
    <w:rsid w:val="00436F53"/>
    <w:rsid w:val="00436F5C"/>
    <w:rsid w:val="00437114"/>
    <w:rsid w:val="00437546"/>
    <w:rsid w:val="004377F1"/>
    <w:rsid w:val="00440E02"/>
    <w:rsid w:val="00441390"/>
    <w:rsid w:val="00441491"/>
    <w:rsid w:val="004418D4"/>
    <w:rsid w:val="00442041"/>
    <w:rsid w:val="00442CCA"/>
    <w:rsid w:val="00442CEC"/>
    <w:rsid w:val="00445523"/>
    <w:rsid w:val="00445550"/>
    <w:rsid w:val="00445D03"/>
    <w:rsid w:val="0044678A"/>
    <w:rsid w:val="00446D7E"/>
    <w:rsid w:val="00450322"/>
    <w:rsid w:val="00450369"/>
    <w:rsid w:val="004524D5"/>
    <w:rsid w:val="004533BF"/>
    <w:rsid w:val="00453A72"/>
    <w:rsid w:val="00454F35"/>
    <w:rsid w:val="004550C0"/>
    <w:rsid w:val="00455892"/>
    <w:rsid w:val="00455A33"/>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231"/>
    <w:rsid w:val="00473E9A"/>
    <w:rsid w:val="00474D1E"/>
    <w:rsid w:val="0047564E"/>
    <w:rsid w:val="004758FF"/>
    <w:rsid w:val="004759D8"/>
    <w:rsid w:val="00475AC1"/>
    <w:rsid w:val="0047609F"/>
    <w:rsid w:val="00476836"/>
    <w:rsid w:val="00476B95"/>
    <w:rsid w:val="0047754C"/>
    <w:rsid w:val="004777C2"/>
    <w:rsid w:val="004779FD"/>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4F03"/>
    <w:rsid w:val="004C557B"/>
    <w:rsid w:val="004C5867"/>
    <w:rsid w:val="004C7306"/>
    <w:rsid w:val="004D0BF0"/>
    <w:rsid w:val="004D1380"/>
    <w:rsid w:val="004D24C7"/>
    <w:rsid w:val="004D2D41"/>
    <w:rsid w:val="004D2E27"/>
    <w:rsid w:val="004D3C1B"/>
    <w:rsid w:val="004D4325"/>
    <w:rsid w:val="004D4DBC"/>
    <w:rsid w:val="004D5859"/>
    <w:rsid w:val="004D5BC7"/>
    <w:rsid w:val="004D66A4"/>
    <w:rsid w:val="004D6FBF"/>
    <w:rsid w:val="004D7C94"/>
    <w:rsid w:val="004E28F6"/>
    <w:rsid w:val="004E2E2F"/>
    <w:rsid w:val="004E37AE"/>
    <w:rsid w:val="004E4633"/>
    <w:rsid w:val="004E5468"/>
    <w:rsid w:val="004E552F"/>
    <w:rsid w:val="004E558A"/>
    <w:rsid w:val="004E6611"/>
    <w:rsid w:val="004E6D4B"/>
    <w:rsid w:val="004F04F9"/>
    <w:rsid w:val="004F0D5A"/>
    <w:rsid w:val="004F1896"/>
    <w:rsid w:val="004F2A51"/>
    <w:rsid w:val="004F2B56"/>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6AA"/>
    <w:rsid w:val="00503EC2"/>
    <w:rsid w:val="00504C31"/>
    <w:rsid w:val="00505A41"/>
    <w:rsid w:val="00505FB5"/>
    <w:rsid w:val="005066C9"/>
    <w:rsid w:val="005069E6"/>
    <w:rsid w:val="005072E9"/>
    <w:rsid w:val="005078A8"/>
    <w:rsid w:val="0051162C"/>
    <w:rsid w:val="00512D5E"/>
    <w:rsid w:val="00512DBD"/>
    <w:rsid w:val="00513359"/>
    <w:rsid w:val="005135B5"/>
    <w:rsid w:val="0051382A"/>
    <w:rsid w:val="00514045"/>
    <w:rsid w:val="005155F1"/>
    <w:rsid w:val="00516B14"/>
    <w:rsid w:val="00516D7F"/>
    <w:rsid w:val="005204DF"/>
    <w:rsid w:val="0052064E"/>
    <w:rsid w:val="00520967"/>
    <w:rsid w:val="005209F9"/>
    <w:rsid w:val="00521678"/>
    <w:rsid w:val="00521BD0"/>
    <w:rsid w:val="00521DA5"/>
    <w:rsid w:val="0052340F"/>
    <w:rsid w:val="00524726"/>
    <w:rsid w:val="00524969"/>
    <w:rsid w:val="00524EF4"/>
    <w:rsid w:val="00525957"/>
    <w:rsid w:val="00525AD0"/>
    <w:rsid w:val="005262C7"/>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0755"/>
    <w:rsid w:val="005411B2"/>
    <w:rsid w:val="00541A60"/>
    <w:rsid w:val="00542F3D"/>
    <w:rsid w:val="00542F89"/>
    <w:rsid w:val="005441F1"/>
    <w:rsid w:val="005444D3"/>
    <w:rsid w:val="00545206"/>
    <w:rsid w:val="005455BE"/>
    <w:rsid w:val="00550254"/>
    <w:rsid w:val="005512F5"/>
    <w:rsid w:val="00551718"/>
    <w:rsid w:val="00551C9C"/>
    <w:rsid w:val="00551CE1"/>
    <w:rsid w:val="00553515"/>
    <w:rsid w:val="00554AA4"/>
    <w:rsid w:val="00555E3B"/>
    <w:rsid w:val="00556EBA"/>
    <w:rsid w:val="005607FB"/>
    <w:rsid w:val="00561A15"/>
    <w:rsid w:val="00561DF8"/>
    <w:rsid w:val="00562879"/>
    <w:rsid w:val="00564791"/>
    <w:rsid w:val="005648C9"/>
    <w:rsid w:val="005662D8"/>
    <w:rsid w:val="00566363"/>
    <w:rsid w:val="0056689D"/>
    <w:rsid w:val="00566A12"/>
    <w:rsid w:val="0056760B"/>
    <w:rsid w:val="0057051C"/>
    <w:rsid w:val="005709AB"/>
    <w:rsid w:val="00570B78"/>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482A"/>
    <w:rsid w:val="00595B1E"/>
    <w:rsid w:val="00596BFB"/>
    <w:rsid w:val="00597676"/>
    <w:rsid w:val="005976DA"/>
    <w:rsid w:val="00597EEE"/>
    <w:rsid w:val="005A192C"/>
    <w:rsid w:val="005A1BA1"/>
    <w:rsid w:val="005A2501"/>
    <w:rsid w:val="005A31CB"/>
    <w:rsid w:val="005A5530"/>
    <w:rsid w:val="005A5C8B"/>
    <w:rsid w:val="005A6465"/>
    <w:rsid w:val="005A6E73"/>
    <w:rsid w:val="005B08DB"/>
    <w:rsid w:val="005B1418"/>
    <w:rsid w:val="005B17E8"/>
    <w:rsid w:val="005B1ADA"/>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6F5"/>
    <w:rsid w:val="005C1EDD"/>
    <w:rsid w:val="005C25F9"/>
    <w:rsid w:val="005C2AF4"/>
    <w:rsid w:val="005C2F28"/>
    <w:rsid w:val="005C3549"/>
    <w:rsid w:val="005C4922"/>
    <w:rsid w:val="005C4BD0"/>
    <w:rsid w:val="005C50C3"/>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5"/>
    <w:rsid w:val="005E11B6"/>
    <w:rsid w:val="005E17C0"/>
    <w:rsid w:val="005E1A18"/>
    <w:rsid w:val="005E3114"/>
    <w:rsid w:val="005E31B3"/>
    <w:rsid w:val="005E3C44"/>
    <w:rsid w:val="005E4AE2"/>
    <w:rsid w:val="005E5867"/>
    <w:rsid w:val="005E70B7"/>
    <w:rsid w:val="005E70E0"/>
    <w:rsid w:val="005E787E"/>
    <w:rsid w:val="005E7984"/>
    <w:rsid w:val="005F026E"/>
    <w:rsid w:val="005F03F3"/>
    <w:rsid w:val="005F075E"/>
    <w:rsid w:val="005F0B1A"/>
    <w:rsid w:val="005F0C44"/>
    <w:rsid w:val="005F11E7"/>
    <w:rsid w:val="005F174D"/>
    <w:rsid w:val="005F185F"/>
    <w:rsid w:val="005F27F7"/>
    <w:rsid w:val="005F328F"/>
    <w:rsid w:val="005F337F"/>
    <w:rsid w:val="005F393A"/>
    <w:rsid w:val="005F46CD"/>
    <w:rsid w:val="005F4AD6"/>
    <w:rsid w:val="005F510B"/>
    <w:rsid w:val="005F7288"/>
    <w:rsid w:val="005F75C4"/>
    <w:rsid w:val="005F786A"/>
    <w:rsid w:val="005F7C93"/>
    <w:rsid w:val="0060010F"/>
    <w:rsid w:val="00600763"/>
    <w:rsid w:val="00600DE2"/>
    <w:rsid w:val="00600F85"/>
    <w:rsid w:val="006015EF"/>
    <w:rsid w:val="00602D2E"/>
    <w:rsid w:val="0060342F"/>
    <w:rsid w:val="00603E93"/>
    <w:rsid w:val="00604579"/>
    <w:rsid w:val="0060460C"/>
    <w:rsid w:val="00604E9A"/>
    <w:rsid w:val="00605539"/>
    <w:rsid w:val="00605BB6"/>
    <w:rsid w:val="00607EA7"/>
    <w:rsid w:val="0061023F"/>
    <w:rsid w:val="006102F9"/>
    <w:rsid w:val="006104AB"/>
    <w:rsid w:val="00610AB0"/>
    <w:rsid w:val="0061151B"/>
    <w:rsid w:val="006116AB"/>
    <w:rsid w:val="00611F49"/>
    <w:rsid w:val="006121F4"/>
    <w:rsid w:val="00612FB6"/>
    <w:rsid w:val="00614468"/>
    <w:rsid w:val="0061571E"/>
    <w:rsid w:val="006173E6"/>
    <w:rsid w:val="00617414"/>
    <w:rsid w:val="00617779"/>
    <w:rsid w:val="00620B01"/>
    <w:rsid w:val="00620ED9"/>
    <w:rsid w:val="0062100F"/>
    <w:rsid w:val="00621277"/>
    <w:rsid w:val="006216D9"/>
    <w:rsid w:val="00621D85"/>
    <w:rsid w:val="0062401B"/>
    <w:rsid w:val="00624058"/>
    <w:rsid w:val="00624159"/>
    <w:rsid w:val="006255B4"/>
    <w:rsid w:val="00625FBA"/>
    <w:rsid w:val="0063174D"/>
    <w:rsid w:val="006320A9"/>
    <w:rsid w:val="00632328"/>
    <w:rsid w:val="00632BC4"/>
    <w:rsid w:val="00633181"/>
    <w:rsid w:val="006346EE"/>
    <w:rsid w:val="00634E90"/>
    <w:rsid w:val="00637022"/>
    <w:rsid w:val="00637569"/>
    <w:rsid w:val="00637AE4"/>
    <w:rsid w:val="006401BE"/>
    <w:rsid w:val="00640BEE"/>
    <w:rsid w:val="006414B6"/>
    <w:rsid w:val="00641637"/>
    <w:rsid w:val="00641CDE"/>
    <w:rsid w:val="0064277F"/>
    <w:rsid w:val="006431DB"/>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AAC"/>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17B"/>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37E"/>
    <w:rsid w:val="0068551F"/>
    <w:rsid w:val="00686755"/>
    <w:rsid w:val="0068776A"/>
    <w:rsid w:val="0069125D"/>
    <w:rsid w:val="00691555"/>
    <w:rsid w:val="00691822"/>
    <w:rsid w:val="00691B15"/>
    <w:rsid w:val="00692738"/>
    <w:rsid w:val="00693124"/>
    <w:rsid w:val="00693553"/>
    <w:rsid w:val="0069376B"/>
    <w:rsid w:val="00693801"/>
    <w:rsid w:val="00693C37"/>
    <w:rsid w:val="00693EF5"/>
    <w:rsid w:val="006941C7"/>
    <w:rsid w:val="006943FA"/>
    <w:rsid w:val="00695570"/>
    <w:rsid w:val="0069673E"/>
    <w:rsid w:val="00696A0A"/>
    <w:rsid w:val="00697181"/>
    <w:rsid w:val="00697629"/>
    <w:rsid w:val="006A1995"/>
    <w:rsid w:val="006A1DFB"/>
    <w:rsid w:val="006A22C4"/>
    <w:rsid w:val="006A2389"/>
    <w:rsid w:val="006A2484"/>
    <w:rsid w:val="006A285A"/>
    <w:rsid w:val="006A33FB"/>
    <w:rsid w:val="006A3555"/>
    <w:rsid w:val="006A37D4"/>
    <w:rsid w:val="006A6091"/>
    <w:rsid w:val="006A68FD"/>
    <w:rsid w:val="006B0450"/>
    <w:rsid w:val="006B0ABE"/>
    <w:rsid w:val="006B18D2"/>
    <w:rsid w:val="006B29F6"/>
    <w:rsid w:val="006B4D2C"/>
    <w:rsid w:val="006B4D8F"/>
    <w:rsid w:val="006B6313"/>
    <w:rsid w:val="006C106C"/>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C4E"/>
    <w:rsid w:val="006C7F11"/>
    <w:rsid w:val="006D066C"/>
    <w:rsid w:val="006D0E57"/>
    <w:rsid w:val="006D0F1C"/>
    <w:rsid w:val="006D1409"/>
    <w:rsid w:val="006D2894"/>
    <w:rsid w:val="006D4DDA"/>
    <w:rsid w:val="006D58F5"/>
    <w:rsid w:val="006D5CF0"/>
    <w:rsid w:val="006D66FD"/>
    <w:rsid w:val="006D757B"/>
    <w:rsid w:val="006D7964"/>
    <w:rsid w:val="006E0788"/>
    <w:rsid w:val="006E1327"/>
    <w:rsid w:val="006E1B07"/>
    <w:rsid w:val="006E1C55"/>
    <w:rsid w:val="006E1D5E"/>
    <w:rsid w:val="006E512D"/>
    <w:rsid w:val="006E5D35"/>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170"/>
    <w:rsid w:val="00700DA2"/>
    <w:rsid w:val="00700F85"/>
    <w:rsid w:val="00701262"/>
    <w:rsid w:val="00702579"/>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808"/>
    <w:rsid w:val="00715ADA"/>
    <w:rsid w:val="007164D4"/>
    <w:rsid w:val="00716EE8"/>
    <w:rsid w:val="0071745C"/>
    <w:rsid w:val="00717651"/>
    <w:rsid w:val="007176F2"/>
    <w:rsid w:val="0071773A"/>
    <w:rsid w:val="007226DC"/>
    <w:rsid w:val="00722E92"/>
    <w:rsid w:val="00723E97"/>
    <w:rsid w:val="00724291"/>
    <w:rsid w:val="007268DD"/>
    <w:rsid w:val="00726A80"/>
    <w:rsid w:val="0072749D"/>
    <w:rsid w:val="007276FF"/>
    <w:rsid w:val="007305F2"/>
    <w:rsid w:val="00731649"/>
    <w:rsid w:val="00732802"/>
    <w:rsid w:val="00732857"/>
    <w:rsid w:val="00733C22"/>
    <w:rsid w:val="007344B0"/>
    <w:rsid w:val="00734A5F"/>
    <w:rsid w:val="00734AC4"/>
    <w:rsid w:val="0073593E"/>
    <w:rsid w:val="00735D24"/>
    <w:rsid w:val="00736168"/>
    <w:rsid w:val="00736270"/>
    <w:rsid w:val="007366B1"/>
    <w:rsid w:val="00736AC1"/>
    <w:rsid w:val="00741854"/>
    <w:rsid w:val="00742B3A"/>
    <w:rsid w:val="00742D34"/>
    <w:rsid w:val="00743986"/>
    <w:rsid w:val="00744118"/>
    <w:rsid w:val="007444DC"/>
    <w:rsid w:val="00745EB0"/>
    <w:rsid w:val="007465E0"/>
    <w:rsid w:val="007467FC"/>
    <w:rsid w:val="00746C54"/>
    <w:rsid w:val="007478D3"/>
    <w:rsid w:val="00747D68"/>
    <w:rsid w:val="007514CE"/>
    <w:rsid w:val="00753555"/>
    <w:rsid w:val="007536E1"/>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1B5"/>
    <w:rsid w:val="00772336"/>
    <w:rsid w:val="00772FC1"/>
    <w:rsid w:val="00773083"/>
    <w:rsid w:val="00773BB0"/>
    <w:rsid w:val="00774909"/>
    <w:rsid w:val="007750FF"/>
    <w:rsid w:val="007763EF"/>
    <w:rsid w:val="00776486"/>
    <w:rsid w:val="00777D50"/>
    <w:rsid w:val="00777FE8"/>
    <w:rsid w:val="00780061"/>
    <w:rsid w:val="00780F8F"/>
    <w:rsid w:val="007813BD"/>
    <w:rsid w:val="00781787"/>
    <w:rsid w:val="007827F1"/>
    <w:rsid w:val="00782BD8"/>
    <w:rsid w:val="007837E9"/>
    <w:rsid w:val="00784061"/>
    <w:rsid w:val="007840A6"/>
    <w:rsid w:val="007847FF"/>
    <w:rsid w:val="00784908"/>
    <w:rsid w:val="00784B43"/>
    <w:rsid w:val="00785645"/>
    <w:rsid w:val="00785BE9"/>
    <w:rsid w:val="007863CA"/>
    <w:rsid w:val="00787335"/>
    <w:rsid w:val="0079105C"/>
    <w:rsid w:val="00791DD2"/>
    <w:rsid w:val="00791E2B"/>
    <w:rsid w:val="0079334E"/>
    <w:rsid w:val="00796AD1"/>
    <w:rsid w:val="00797D99"/>
    <w:rsid w:val="007A0775"/>
    <w:rsid w:val="007A2181"/>
    <w:rsid w:val="007A25D7"/>
    <w:rsid w:val="007A2C65"/>
    <w:rsid w:val="007A2F6A"/>
    <w:rsid w:val="007A3969"/>
    <w:rsid w:val="007A469C"/>
    <w:rsid w:val="007A4F85"/>
    <w:rsid w:val="007A52A7"/>
    <w:rsid w:val="007A6170"/>
    <w:rsid w:val="007A674D"/>
    <w:rsid w:val="007A70C1"/>
    <w:rsid w:val="007A7C7E"/>
    <w:rsid w:val="007B01D8"/>
    <w:rsid w:val="007B0764"/>
    <w:rsid w:val="007B238F"/>
    <w:rsid w:val="007B3388"/>
    <w:rsid w:val="007B3B2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618"/>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F59"/>
    <w:rsid w:val="007E306C"/>
    <w:rsid w:val="007E3BCC"/>
    <w:rsid w:val="007E3E4E"/>
    <w:rsid w:val="007E3EB8"/>
    <w:rsid w:val="007E426B"/>
    <w:rsid w:val="007E4350"/>
    <w:rsid w:val="007E51A3"/>
    <w:rsid w:val="007E5F92"/>
    <w:rsid w:val="007E60D0"/>
    <w:rsid w:val="007F0336"/>
    <w:rsid w:val="007F05EB"/>
    <w:rsid w:val="007F097D"/>
    <w:rsid w:val="007F0B42"/>
    <w:rsid w:val="007F0D2A"/>
    <w:rsid w:val="007F4188"/>
    <w:rsid w:val="007F59F9"/>
    <w:rsid w:val="007F5F3F"/>
    <w:rsid w:val="007F683A"/>
    <w:rsid w:val="007F7AED"/>
    <w:rsid w:val="007F7D91"/>
    <w:rsid w:val="00800C9A"/>
    <w:rsid w:val="0080188D"/>
    <w:rsid w:val="0080212C"/>
    <w:rsid w:val="0080232D"/>
    <w:rsid w:val="008028C2"/>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0A1"/>
    <w:rsid w:val="00825472"/>
    <w:rsid w:val="00825C94"/>
    <w:rsid w:val="00826A05"/>
    <w:rsid w:val="008279EA"/>
    <w:rsid w:val="00827CD9"/>
    <w:rsid w:val="00830C2E"/>
    <w:rsid w:val="0083180C"/>
    <w:rsid w:val="00832CBA"/>
    <w:rsid w:val="008331FB"/>
    <w:rsid w:val="008334CA"/>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87E"/>
    <w:rsid w:val="00846DDC"/>
    <w:rsid w:val="00847280"/>
    <w:rsid w:val="008506F7"/>
    <w:rsid w:val="00850808"/>
    <w:rsid w:val="00851CB9"/>
    <w:rsid w:val="00851D5D"/>
    <w:rsid w:val="00854157"/>
    <w:rsid w:val="008544C5"/>
    <w:rsid w:val="008549E7"/>
    <w:rsid w:val="008556AE"/>
    <w:rsid w:val="008556FF"/>
    <w:rsid w:val="00857425"/>
    <w:rsid w:val="00857E92"/>
    <w:rsid w:val="008600D2"/>
    <w:rsid w:val="008602FA"/>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B74"/>
    <w:rsid w:val="00873FEC"/>
    <w:rsid w:val="00876A30"/>
    <w:rsid w:val="00876D16"/>
    <w:rsid w:val="008771E8"/>
    <w:rsid w:val="008778D6"/>
    <w:rsid w:val="0088089A"/>
    <w:rsid w:val="00880FD5"/>
    <w:rsid w:val="0088115A"/>
    <w:rsid w:val="00881409"/>
    <w:rsid w:val="00882BD1"/>
    <w:rsid w:val="00882F3A"/>
    <w:rsid w:val="00883211"/>
    <w:rsid w:val="00884649"/>
    <w:rsid w:val="00884EAE"/>
    <w:rsid w:val="00885D0A"/>
    <w:rsid w:val="00885E49"/>
    <w:rsid w:val="00886046"/>
    <w:rsid w:val="00886217"/>
    <w:rsid w:val="00886F10"/>
    <w:rsid w:val="00887DF5"/>
    <w:rsid w:val="00890429"/>
    <w:rsid w:val="008904F6"/>
    <w:rsid w:val="008907AC"/>
    <w:rsid w:val="008911BA"/>
    <w:rsid w:val="0089121C"/>
    <w:rsid w:val="00893541"/>
    <w:rsid w:val="008936BC"/>
    <w:rsid w:val="008958E8"/>
    <w:rsid w:val="00895E24"/>
    <w:rsid w:val="00895E5D"/>
    <w:rsid w:val="0089616B"/>
    <w:rsid w:val="008A0913"/>
    <w:rsid w:val="008A2670"/>
    <w:rsid w:val="008A2B4B"/>
    <w:rsid w:val="008A2F78"/>
    <w:rsid w:val="008A3259"/>
    <w:rsid w:val="008A33AD"/>
    <w:rsid w:val="008A3692"/>
    <w:rsid w:val="008A3E38"/>
    <w:rsid w:val="008A4150"/>
    <w:rsid w:val="008A49FD"/>
    <w:rsid w:val="008A4CEF"/>
    <w:rsid w:val="008A5183"/>
    <w:rsid w:val="008A5AFC"/>
    <w:rsid w:val="008A69D6"/>
    <w:rsid w:val="008A7079"/>
    <w:rsid w:val="008A741B"/>
    <w:rsid w:val="008A7A60"/>
    <w:rsid w:val="008A7CCB"/>
    <w:rsid w:val="008A7F7D"/>
    <w:rsid w:val="008B1720"/>
    <w:rsid w:val="008B2728"/>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216"/>
    <w:rsid w:val="008C55BC"/>
    <w:rsid w:val="008C7F54"/>
    <w:rsid w:val="008D015F"/>
    <w:rsid w:val="008D09C7"/>
    <w:rsid w:val="008D1449"/>
    <w:rsid w:val="008D3785"/>
    <w:rsid w:val="008D39B8"/>
    <w:rsid w:val="008D49D8"/>
    <w:rsid w:val="008D4FC5"/>
    <w:rsid w:val="008D60D4"/>
    <w:rsid w:val="008D6E4E"/>
    <w:rsid w:val="008D7F1A"/>
    <w:rsid w:val="008E1557"/>
    <w:rsid w:val="008E166A"/>
    <w:rsid w:val="008E184E"/>
    <w:rsid w:val="008E1A97"/>
    <w:rsid w:val="008E1F1B"/>
    <w:rsid w:val="008E36D1"/>
    <w:rsid w:val="008E3B86"/>
    <w:rsid w:val="008E3E29"/>
    <w:rsid w:val="008E4147"/>
    <w:rsid w:val="008E42BE"/>
    <w:rsid w:val="008E4472"/>
    <w:rsid w:val="008E4E4E"/>
    <w:rsid w:val="008E6BF4"/>
    <w:rsid w:val="008E6C8F"/>
    <w:rsid w:val="008E6DC1"/>
    <w:rsid w:val="008E6EAA"/>
    <w:rsid w:val="008E77BE"/>
    <w:rsid w:val="008E7B72"/>
    <w:rsid w:val="008E7BD9"/>
    <w:rsid w:val="008E7C85"/>
    <w:rsid w:val="008F0944"/>
    <w:rsid w:val="008F1CB3"/>
    <w:rsid w:val="008F1CB8"/>
    <w:rsid w:val="008F3BA2"/>
    <w:rsid w:val="008F487C"/>
    <w:rsid w:val="008F512A"/>
    <w:rsid w:val="008F5219"/>
    <w:rsid w:val="008F53D3"/>
    <w:rsid w:val="008F7495"/>
    <w:rsid w:val="008F74D3"/>
    <w:rsid w:val="00900230"/>
    <w:rsid w:val="00900CEF"/>
    <w:rsid w:val="009015C3"/>
    <w:rsid w:val="009026DC"/>
    <w:rsid w:val="009042E4"/>
    <w:rsid w:val="0090640F"/>
    <w:rsid w:val="00907126"/>
    <w:rsid w:val="009079A2"/>
    <w:rsid w:val="009101F6"/>
    <w:rsid w:val="009103ED"/>
    <w:rsid w:val="00910797"/>
    <w:rsid w:val="009121E6"/>
    <w:rsid w:val="009122BE"/>
    <w:rsid w:val="00912C95"/>
    <w:rsid w:val="00914A18"/>
    <w:rsid w:val="009161C1"/>
    <w:rsid w:val="00916D33"/>
    <w:rsid w:val="00916D56"/>
    <w:rsid w:val="00920C98"/>
    <w:rsid w:val="00920D77"/>
    <w:rsid w:val="009212E6"/>
    <w:rsid w:val="00921951"/>
    <w:rsid w:val="00921B9B"/>
    <w:rsid w:val="00922312"/>
    <w:rsid w:val="0092241D"/>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6FEF"/>
    <w:rsid w:val="009371C4"/>
    <w:rsid w:val="0093778E"/>
    <w:rsid w:val="00941891"/>
    <w:rsid w:val="009436C0"/>
    <w:rsid w:val="009447ED"/>
    <w:rsid w:val="00945BBE"/>
    <w:rsid w:val="009463D1"/>
    <w:rsid w:val="00946639"/>
    <w:rsid w:val="0094675C"/>
    <w:rsid w:val="00946795"/>
    <w:rsid w:val="00947B47"/>
    <w:rsid w:val="00947F42"/>
    <w:rsid w:val="009502F7"/>
    <w:rsid w:val="009503CB"/>
    <w:rsid w:val="00950DC2"/>
    <w:rsid w:val="00951EAF"/>
    <w:rsid w:val="00953072"/>
    <w:rsid w:val="009536A0"/>
    <w:rsid w:val="00954C25"/>
    <w:rsid w:val="0095610C"/>
    <w:rsid w:val="00956693"/>
    <w:rsid w:val="00956E3A"/>
    <w:rsid w:val="00956F80"/>
    <w:rsid w:val="0095700F"/>
    <w:rsid w:val="00957222"/>
    <w:rsid w:val="0095729E"/>
    <w:rsid w:val="009573C9"/>
    <w:rsid w:val="009574FE"/>
    <w:rsid w:val="00957B0D"/>
    <w:rsid w:val="00960FF7"/>
    <w:rsid w:val="00961228"/>
    <w:rsid w:val="009612CC"/>
    <w:rsid w:val="00961315"/>
    <w:rsid w:val="00962269"/>
    <w:rsid w:val="0096309C"/>
    <w:rsid w:val="00963B68"/>
    <w:rsid w:val="0096434E"/>
    <w:rsid w:val="009653DC"/>
    <w:rsid w:val="00965810"/>
    <w:rsid w:val="0096598C"/>
    <w:rsid w:val="0096620E"/>
    <w:rsid w:val="00966700"/>
    <w:rsid w:val="009673DA"/>
    <w:rsid w:val="00967583"/>
    <w:rsid w:val="00967639"/>
    <w:rsid w:val="00967DEE"/>
    <w:rsid w:val="00970866"/>
    <w:rsid w:val="00970E6B"/>
    <w:rsid w:val="009712A4"/>
    <w:rsid w:val="009716AC"/>
    <w:rsid w:val="009724D7"/>
    <w:rsid w:val="00972974"/>
    <w:rsid w:val="0097309C"/>
    <w:rsid w:val="00974320"/>
    <w:rsid w:val="00974A82"/>
    <w:rsid w:val="0097580B"/>
    <w:rsid w:val="00976197"/>
    <w:rsid w:val="009774A0"/>
    <w:rsid w:val="00980862"/>
    <w:rsid w:val="00981690"/>
    <w:rsid w:val="00981B73"/>
    <w:rsid w:val="00982261"/>
    <w:rsid w:val="0098260D"/>
    <w:rsid w:val="00982A57"/>
    <w:rsid w:val="00982DCE"/>
    <w:rsid w:val="00983DD5"/>
    <w:rsid w:val="00984877"/>
    <w:rsid w:val="00984988"/>
    <w:rsid w:val="00986296"/>
    <w:rsid w:val="009875E4"/>
    <w:rsid w:val="00987B34"/>
    <w:rsid w:val="00991B8D"/>
    <w:rsid w:val="00991D2F"/>
    <w:rsid w:val="009924AF"/>
    <w:rsid w:val="00992763"/>
    <w:rsid w:val="00993325"/>
    <w:rsid w:val="00993509"/>
    <w:rsid w:val="00993C35"/>
    <w:rsid w:val="00993C95"/>
    <w:rsid w:val="00994100"/>
    <w:rsid w:val="00994180"/>
    <w:rsid w:val="00994FB5"/>
    <w:rsid w:val="00994FDC"/>
    <w:rsid w:val="00995411"/>
    <w:rsid w:val="00995718"/>
    <w:rsid w:val="00995949"/>
    <w:rsid w:val="00995AB3"/>
    <w:rsid w:val="009971E5"/>
    <w:rsid w:val="0099765D"/>
    <w:rsid w:val="009979B6"/>
    <w:rsid w:val="00997E91"/>
    <w:rsid w:val="009A074F"/>
    <w:rsid w:val="009A13E6"/>
    <w:rsid w:val="009A143E"/>
    <w:rsid w:val="009A1CAF"/>
    <w:rsid w:val="009A38E5"/>
    <w:rsid w:val="009A3CB2"/>
    <w:rsid w:val="009A431F"/>
    <w:rsid w:val="009A52E0"/>
    <w:rsid w:val="009A5326"/>
    <w:rsid w:val="009A612F"/>
    <w:rsid w:val="009A74C9"/>
    <w:rsid w:val="009A76BB"/>
    <w:rsid w:val="009B0F11"/>
    <w:rsid w:val="009B2BCD"/>
    <w:rsid w:val="009B6BCE"/>
    <w:rsid w:val="009B74AF"/>
    <w:rsid w:val="009C0600"/>
    <w:rsid w:val="009C1B4C"/>
    <w:rsid w:val="009C1D1A"/>
    <w:rsid w:val="009C1E0B"/>
    <w:rsid w:val="009C2635"/>
    <w:rsid w:val="009C28B3"/>
    <w:rsid w:val="009C2F4B"/>
    <w:rsid w:val="009C3099"/>
    <w:rsid w:val="009C31E1"/>
    <w:rsid w:val="009C5297"/>
    <w:rsid w:val="009C5B2B"/>
    <w:rsid w:val="009C6041"/>
    <w:rsid w:val="009C61FB"/>
    <w:rsid w:val="009C6326"/>
    <w:rsid w:val="009C66DB"/>
    <w:rsid w:val="009C6B98"/>
    <w:rsid w:val="009C6C6F"/>
    <w:rsid w:val="009C7283"/>
    <w:rsid w:val="009C73EA"/>
    <w:rsid w:val="009D03A2"/>
    <w:rsid w:val="009D19A1"/>
    <w:rsid w:val="009D1BE1"/>
    <w:rsid w:val="009D35E4"/>
    <w:rsid w:val="009D3791"/>
    <w:rsid w:val="009D3843"/>
    <w:rsid w:val="009D46D5"/>
    <w:rsid w:val="009D4805"/>
    <w:rsid w:val="009D52E0"/>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4E40"/>
    <w:rsid w:val="009E567F"/>
    <w:rsid w:val="009E58D6"/>
    <w:rsid w:val="009E6522"/>
    <w:rsid w:val="009E6F97"/>
    <w:rsid w:val="009E7FCA"/>
    <w:rsid w:val="009F0626"/>
    <w:rsid w:val="009F1CBA"/>
    <w:rsid w:val="009F22E0"/>
    <w:rsid w:val="009F244A"/>
    <w:rsid w:val="009F2F06"/>
    <w:rsid w:val="009F34BA"/>
    <w:rsid w:val="009F4848"/>
    <w:rsid w:val="009F493A"/>
    <w:rsid w:val="009F4E1C"/>
    <w:rsid w:val="009F4EAE"/>
    <w:rsid w:val="009F4F9A"/>
    <w:rsid w:val="009F6770"/>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0AF4"/>
    <w:rsid w:val="00A21961"/>
    <w:rsid w:val="00A2230E"/>
    <w:rsid w:val="00A235A9"/>
    <w:rsid w:val="00A23C23"/>
    <w:rsid w:val="00A23CBB"/>
    <w:rsid w:val="00A27AC9"/>
    <w:rsid w:val="00A301C9"/>
    <w:rsid w:val="00A30601"/>
    <w:rsid w:val="00A309BD"/>
    <w:rsid w:val="00A30F0C"/>
    <w:rsid w:val="00A31B54"/>
    <w:rsid w:val="00A32741"/>
    <w:rsid w:val="00A33C56"/>
    <w:rsid w:val="00A33CF0"/>
    <w:rsid w:val="00A341A5"/>
    <w:rsid w:val="00A343D3"/>
    <w:rsid w:val="00A34A6F"/>
    <w:rsid w:val="00A34C3F"/>
    <w:rsid w:val="00A35416"/>
    <w:rsid w:val="00A3634B"/>
    <w:rsid w:val="00A36414"/>
    <w:rsid w:val="00A365B8"/>
    <w:rsid w:val="00A37578"/>
    <w:rsid w:val="00A37A08"/>
    <w:rsid w:val="00A407D2"/>
    <w:rsid w:val="00A40FAA"/>
    <w:rsid w:val="00A410E8"/>
    <w:rsid w:val="00A429BE"/>
    <w:rsid w:val="00A432ED"/>
    <w:rsid w:val="00A43654"/>
    <w:rsid w:val="00A4372B"/>
    <w:rsid w:val="00A4609A"/>
    <w:rsid w:val="00A469B6"/>
    <w:rsid w:val="00A50AD9"/>
    <w:rsid w:val="00A51CB9"/>
    <w:rsid w:val="00A52301"/>
    <w:rsid w:val="00A53218"/>
    <w:rsid w:val="00A539D1"/>
    <w:rsid w:val="00A543B2"/>
    <w:rsid w:val="00A5514D"/>
    <w:rsid w:val="00A5531E"/>
    <w:rsid w:val="00A56090"/>
    <w:rsid w:val="00A569C2"/>
    <w:rsid w:val="00A56FA3"/>
    <w:rsid w:val="00A578F1"/>
    <w:rsid w:val="00A6041B"/>
    <w:rsid w:val="00A60AE3"/>
    <w:rsid w:val="00A61A17"/>
    <w:rsid w:val="00A61C48"/>
    <w:rsid w:val="00A62515"/>
    <w:rsid w:val="00A62CF5"/>
    <w:rsid w:val="00A62D51"/>
    <w:rsid w:val="00A63989"/>
    <w:rsid w:val="00A63EB3"/>
    <w:rsid w:val="00A649D3"/>
    <w:rsid w:val="00A65149"/>
    <w:rsid w:val="00A65A97"/>
    <w:rsid w:val="00A6658D"/>
    <w:rsid w:val="00A667F9"/>
    <w:rsid w:val="00A6768F"/>
    <w:rsid w:val="00A67D2E"/>
    <w:rsid w:val="00A67E18"/>
    <w:rsid w:val="00A70A3F"/>
    <w:rsid w:val="00A70E47"/>
    <w:rsid w:val="00A70F44"/>
    <w:rsid w:val="00A720E0"/>
    <w:rsid w:val="00A724D2"/>
    <w:rsid w:val="00A72A90"/>
    <w:rsid w:val="00A73F83"/>
    <w:rsid w:val="00A74DCD"/>
    <w:rsid w:val="00A75015"/>
    <w:rsid w:val="00A752D9"/>
    <w:rsid w:val="00A755DE"/>
    <w:rsid w:val="00A75A6C"/>
    <w:rsid w:val="00A762F0"/>
    <w:rsid w:val="00A77674"/>
    <w:rsid w:val="00A80657"/>
    <w:rsid w:val="00A809F4"/>
    <w:rsid w:val="00A80C7C"/>
    <w:rsid w:val="00A83643"/>
    <w:rsid w:val="00A83850"/>
    <w:rsid w:val="00A83A96"/>
    <w:rsid w:val="00A83F73"/>
    <w:rsid w:val="00A8445D"/>
    <w:rsid w:val="00A84D9B"/>
    <w:rsid w:val="00A84F38"/>
    <w:rsid w:val="00A8527A"/>
    <w:rsid w:val="00A865BC"/>
    <w:rsid w:val="00A86D5F"/>
    <w:rsid w:val="00A90403"/>
    <w:rsid w:val="00A90E66"/>
    <w:rsid w:val="00A93398"/>
    <w:rsid w:val="00A93B4F"/>
    <w:rsid w:val="00A93F97"/>
    <w:rsid w:val="00A93FCF"/>
    <w:rsid w:val="00A94AF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6ABF"/>
    <w:rsid w:val="00AA78F9"/>
    <w:rsid w:val="00AB0BD1"/>
    <w:rsid w:val="00AB27A4"/>
    <w:rsid w:val="00AB459B"/>
    <w:rsid w:val="00AB4D37"/>
    <w:rsid w:val="00AB4D54"/>
    <w:rsid w:val="00AB5196"/>
    <w:rsid w:val="00AB51B2"/>
    <w:rsid w:val="00AB51D7"/>
    <w:rsid w:val="00AB64F7"/>
    <w:rsid w:val="00AB74D5"/>
    <w:rsid w:val="00AB755B"/>
    <w:rsid w:val="00AC19FC"/>
    <w:rsid w:val="00AC2BA7"/>
    <w:rsid w:val="00AC2BA8"/>
    <w:rsid w:val="00AC3D0E"/>
    <w:rsid w:val="00AC4707"/>
    <w:rsid w:val="00AC4D52"/>
    <w:rsid w:val="00AC66AC"/>
    <w:rsid w:val="00AC681B"/>
    <w:rsid w:val="00AC6B1B"/>
    <w:rsid w:val="00AD023B"/>
    <w:rsid w:val="00AD171B"/>
    <w:rsid w:val="00AD28F2"/>
    <w:rsid w:val="00AD3224"/>
    <w:rsid w:val="00AD32DA"/>
    <w:rsid w:val="00AD4C2A"/>
    <w:rsid w:val="00AD593A"/>
    <w:rsid w:val="00AD7DE6"/>
    <w:rsid w:val="00AE0306"/>
    <w:rsid w:val="00AE0554"/>
    <w:rsid w:val="00AE1B9F"/>
    <w:rsid w:val="00AE23EC"/>
    <w:rsid w:val="00AE4293"/>
    <w:rsid w:val="00AE451C"/>
    <w:rsid w:val="00AE47D7"/>
    <w:rsid w:val="00AE49B5"/>
    <w:rsid w:val="00AE534B"/>
    <w:rsid w:val="00AE56D4"/>
    <w:rsid w:val="00AE5D4D"/>
    <w:rsid w:val="00AE7B32"/>
    <w:rsid w:val="00AF03B7"/>
    <w:rsid w:val="00AF060E"/>
    <w:rsid w:val="00AF0A65"/>
    <w:rsid w:val="00AF0EBF"/>
    <w:rsid w:val="00AF1ABD"/>
    <w:rsid w:val="00AF1AE3"/>
    <w:rsid w:val="00AF20E5"/>
    <w:rsid w:val="00AF28A4"/>
    <w:rsid w:val="00AF2A57"/>
    <w:rsid w:val="00AF3F6D"/>
    <w:rsid w:val="00AF5813"/>
    <w:rsid w:val="00AF67F9"/>
    <w:rsid w:val="00AF6A48"/>
    <w:rsid w:val="00AF6C28"/>
    <w:rsid w:val="00AF73B1"/>
    <w:rsid w:val="00AF7DF7"/>
    <w:rsid w:val="00B01651"/>
    <w:rsid w:val="00B01C2D"/>
    <w:rsid w:val="00B01DB7"/>
    <w:rsid w:val="00B0207A"/>
    <w:rsid w:val="00B02BF6"/>
    <w:rsid w:val="00B031AC"/>
    <w:rsid w:val="00B03D84"/>
    <w:rsid w:val="00B0455D"/>
    <w:rsid w:val="00B04E16"/>
    <w:rsid w:val="00B05420"/>
    <w:rsid w:val="00B05567"/>
    <w:rsid w:val="00B06BB0"/>
    <w:rsid w:val="00B06D39"/>
    <w:rsid w:val="00B07469"/>
    <w:rsid w:val="00B0763D"/>
    <w:rsid w:val="00B10281"/>
    <w:rsid w:val="00B134DA"/>
    <w:rsid w:val="00B144D5"/>
    <w:rsid w:val="00B16296"/>
    <w:rsid w:val="00B165AA"/>
    <w:rsid w:val="00B16905"/>
    <w:rsid w:val="00B17DAB"/>
    <w:rsid w:val="00B20424"/>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4922"/>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18E6"/>
    <w:rsid w:val="00B823FF"/>
    <w:rsid w:val="00B82CE4"/>
    <w:rsid w:val="00B836DE"/>
    <w:rsid w:val="00B83AD0"/>
    <w:rsid w:val="00B83CA0"/>
    <w:rsid w:val="00B84DE5"/>
    <w:rsid w:val="00B8611D"/>
    <w:rsid w:val="00B861CF"/>
    <w:rsid w:val="00B864B5"/>
    <w:rsid w:val="00B868E4"/>
    <w:rsid w:val="00B9171F"/>
    <w:rsid w:val="00B91F75"/>
    <w:rsid w:val="00B92501"/>
    <w:rsid w:val="00B926D1"/>
    <w:rsid w:val="00B971AF"/>
    <w:rsid w:val="00BA17A2"/>
    <w:rsid w:val="00BA1D5A"/>
    <w:rsid w:val="00BA35AE"/>
    <w:rsid w:val="00BA4F11"/>
    <w:rsid w:val="00BA55B6"/>
    <w:rsid w:val="00BA6806"/>
    <w:rsid w:val="00BA69F8"/>
    <w:rsid w:val="00BB0D5A"/>
    <w:rsid w:val="00BB1528"/>
    <w:rsid w:val="00BB1769"/>
    <w:rsid w:val="00BB28C7"/>
    <w:rsid w:val="00BB296C"/>
    <w:rsid w:val="00BB2CB4"/>
    <w:rsid w:val="00BB4047"/>
    <w:rsid w:val="00BB4440"/>
    <w:rsid w:val="00BB4C3A"/>
    <w:rsid w:val="00BB4F88"/>
    <w:rsid w:val="00BB5A6B"/>
    <w:rsid w:val="00BB5BAD"/>
    <w:rsid w:val="00BB5C6F"/>
    <w:rsid w:val="00BB61DB"/>
    <w:rsid w:val="00BB632B"/>
    <w:rsid w:val="00BC020C"/>
    <w:rsid w:val="00BC0F6F"/>
    <w:rsid w:val="00BC142D"/>
    <w:rsid w:val="00BC194E"/>
    <w:rsid w:val="00BC1DCF"/>
    <w:rsid w:val="00BC31A2"/>
    <w:rsid w:val="00BC31EB"/>
    <w:rsid w:val="00BC33B4"/>
    <w:rsid w:val="00BC4F76"/>
    <w:rsid w:val="00BC5106"/>
    <w:rsid w:val="00BC594F"/>
    <w:rsid w:val="00BC6225"/>
    <w:rsid w:val="00BC67C9"/>
    <w:rsid w:val="00BC68BC"/>
    <w:rsid w:val="00BC6F67"/>
    <w:rsid w:val="00BC7310"/>
    <w:rsid w:val="00BC7EF2"/>
    <w:rsid w:val="00BC7F7B"/>
    <w:rsid w:val="00BD00B0"/>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2E99"/>
    <w:rsid w:val="00BF3A81"/>
    <w:rsid w:val="00BF6FB8"/>
    <w:rsid w:val="00BF79EC"/>
    <w:rsid w:val="00BF7DD0"/>
    <w:rsid w:val="00C00ABA"/>
    <w:rsid w:val="00C00FEF"/>
    <w:rsid w:val="00C0117F"/>
    <w:rsid w:val="00C011A6"/>
    <w:rsid w:val="00C01B95"/>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388"/>
    <w:rsid w:val="00C13789"/>
    <w:rsid w:val="00C138AD"/>
    <w:rsid w:val="00C13D4E"/>
    <w:rsid w:val="00C14101"/>
    <w:rsid w:val="00C147C9"/>
    <w:rsid w:val="00C148B6"/>
    <w:rsid w:val="00C14EEB"/>
    <w:rsid w:val="00C14F6F"/>
    <w:rsid w:val="00C15334"/>
    <w:rsid w:val="00C16144"/>
    <w:rsid w:val="00C1673B"/>
    <w:rsid w:val="00C171E7"/>
    <w:rsid w:val="00C17785"/>
    <w:rsid w:val="00C206B2"/>
    <w:rsid w:val="00C2191E"/>
    <w:rsid w:val="00C22BE5"/>
    <w:rsid w:val="00C25589"/>
    <w:rsid w:val="00C265C9"/>
    <w:rsid w:val="00C30294"/>
    <w:rsid w:val="00C309A8"/>
    <w:rsid w:val="00C30D22"/>
    <w:rsid w:val="00C31E08"/>
    <w:rsid w:val="00C31F31"/>
    <w:rsid w:val="00C32DA4"/>
    <w:rsid w:val="00C332D3"/>
    <w:rsid w:val="00C34818"/>
    <w:rsid w:val="00C34F59"/>
    <w:rsid w:val="00C35014"/>
    <w:rsid w:val="00C358CD"/>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3FB6"/>
    <w:rsid w:val="00C54B91"/>
    <w:rsid w:val="00C55001"/>
    <w:rsid w:val="00C553BF"/>
    <w:rsid w:val="00C56246"/>
    <w:rsid w:val="00C56ABD"/>
    <w:rsid w:val="00C60826"/>
    <w:rsid w:val="00C60C81"/>
    <w:rsid w:val="00C6182A"/>
    <w:rsid w:val="00C61A8E"/>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76092"/>
    <w:rsid w:val="00C7783B"/>
    <w:rsid w:val="00C801F2"/>
    <w:rsid w:val="00C80ED6"/>
    <w:rsid w:val="00C81354"/>
    <w:rsid w:val="00C81847"/>
    <w:rsid w:val="00C81FBB"/>
    <w:rsid w:val="00C81FD3"/>
    <w:rsid w:val="00C8286C"/>
    <w:rsid w:val="00C83F81"/>
    <w:rsid w:val="00C83F98"/>
    <w:rsid w:val="00C84044"/>
    <w:rsid w:val="00C853E7"/>
    <w:rsid w:val="00C85998"/>
    <w:rsid w:val="00C866C0"/>
    <w:rsid w:val="00C868F5"/>
    <w:rsid w:val="00C86EBA"/>
    <w:rsid w:val="00C8716F"/>
    <w:rsid w:val="00C87C01"/>
    <w:rsid w:val="00C87C26"/>
    <w:rsid w:val="00C9126E"/>
    <w:rsid w:val="00C9287C"/>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3B10"/>
    <w:rsid w:val="00CA4381"/>
    <w:rsid w:val="00CA4683"/>
    <w:rsid w:val="00CA4A76"/>
    <w:rsid w:val="00CA4BBE"/>
    <w:rsid w:val="00CA508B"/>
    <w:rsid w:val="00CA5D64"/>
    <w:rsid w:val="00CA5DB7"/>
    <w:rsid w:val="00CA6948"/>
    <w:rsid w:val="00CA7258"/>
    <w:rsid w:val="00CA7ABF"/>
    <w:rsid w:val="00CB00EE"/>
    <w:rsid w:val="00CB0B81"/>
    <w:rsid w:val="00CB0FA6"/>
    <w:rsid w:val="00CB1AE7"/>
    <w:rsid w:val="00CB1E14"/>
    <w:rsid w:val="00CB25A8"/>
    <w:rsid w:val="00CB439B"/>
    <w:rsid w:val="00CB5516"/>
    <w:rsid w:val="00CB5D03"/>
    <w:rsid w:val="00CB61F9"/>
    <w:rsid w:val="00CB621B"/>
    <w:rsid w:val="00CB6353"/>
    <w:rsid w:val="00CB6837"/>
    <w:rsid w:val="00CB7413"/>
    <w:rsid w:val="00CC0269"/>
    <w:rsid w:val="00CC1043"/>
    <w:rsid w:val="00CC226E"/>
    <w:rsid w:val="00CC2999"/>
    <w:rsid w:val="00CC3049"/>
    <w:rsid w:val="00CC34BB"/>
    <w:rsid w:val="00CC36BD"/>
    <w:rsid w:val="00CC3B4E"/>
    <w:rsid w:val="00CC635F"/>
    <w:rsid w:val="00CC6630"/>
    <w:rsid w:val="00CC787B"/>
    <w:rsid w:val="00CD03CE"/>
    <w:rsid w:val="00CD0DE2"/>
    <w:rsid w:val="00CD1F51"/>
    <w:rsid w:val="00CD28C1"/>
    <w:rsid w:val="00CD340C"/>
    <w:rsid w:val="00CD3B28"/>
    <w:rsid w:val="00CD437D"/>
    <w:rsid w:val="00CD4486"/>
    <w:rsid w:val="00CD4E1D"/>
    <w:rsid w:val="00CD562F"/>
    <w:rsid w:val="00CD6BA5"/>
    <w:rsid w:val="00CD726F"/>
    <w:rsid w:val="00CD7AA5"/>
    <w:rsid w:val="00CE056A"/>
    <w:rsid w:val="00CE0888"/>
    <w:rsid w:val="00CE122A"/>
    <w:rsid w:val="00CE17DD"/>
    <w:rsid w:val="00CE1C56"/>
    <w:rsid w:val="00CE1CC4"/>
    <w:rsid w:val="00CE27A7"/>
    <w:rsid w:val="00CE2CBB"/>
    <w:rsid w:val="00CE3017"/>
    <w:rsid w:val="00CE390F"/>
    <w:rsid w:val="00CE5568"/>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0662F"/>
    <w:rsid w:val="00D066A2"/>
    <w:rsid w:val="00D06A79"/>
    <w:rsid w:val="00D07115"/>
    <w:rsid w:val="00D07E29"/>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072"/>
    <w:rsid w:val="00D452DC"/>
    <w:rsid w:val="00D45981"/>
    <w:rsid w:val="00D4646E"/>
    <w:rsid w:val="00D46E4A"/>
    <w:rsid w:val="00D47A68"/>
    <w:rsid w:val="00D5013F"/>
    <w:rsid w:val="00D50B56"/>
    <w:rsid w:val="00D5117D"/>
    <w:rsid w:val="00D51C1E"/>
    <w:rsid w:val="00D53315"/>
    <w:rsid w:val="00D53D93"/>
    <w:rsid w:val="00D54DDF"/>
    <w:rsid w:val="00D562F1"/>
    <w:rsid w:val="00D5722F"/>
    <w:rsid w:val="00D5736E"/>
    <w:rsid w:val="00D57A5C"/>
    <w:rsid w:val="00D57AEF"/>
    <w:rsid w:val="00D60C95"/>
    <w:rsid w:val="00D612DA"/>
    <w:rsid w:val="00D61507"/>
    <w:rsid w:val="00D616A1"/>
    <w:rsid w:val="00D62868"/>
    <w:rsid w:val="00D62F58"/>
    <w:rsid w:val="00D63561"/>
    <w:rsid w:val="00D63591"/>
    <w:rsid w:val="00D65312"/>
    <w:rsid w:val="00D6654F"/>
    <w:rsid w:val="00D66906"/>
    <w:rsid w:val="00D701FB"/>
    <w:rsid w:val="00D708DA"/>
    <w:rsid w:val="00D70BF9"/>
    <w:rsid w:val="00D71A56"/>
    <w:rsid w:val="00D73261"/>
    <w:rsid w:val="00D74076"/>
    <w:rsid w:val="00D75BC8"/>
    <w:rsid w:val="00D765A0"/>
    <w:rsid w:val="00D76BC0"/>
    <w:rsid w:val="00D772F8"/>
    <w:rsid w:val="00D777F4"/>
    <w:rsid w:val="00D80532"/>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0E8B"/>
    <w:rsid w:val="00DA193F"/>
    <w:rsid w:val="00DA1DA3"/>
    <w:rsid w:val="00DA1DD0"/>
    <w:rsid w:val="00DA1F89"/>
    <w:rsid w:val="00DA308A"/>
    <w:rsid w:val="00DA3203"/>
    <w:rsid w:val="00DA330A"/>
    <w:rsid w:val="00DA550D"/>
    <w:rsid w:val="00DA5967"/>
    <w:rsid w:val="00DB000A"/>
    <w:rsid w:val="00DB0AEB"/>
    <w:rsid w:val="00DB0C31"/>
    <w:rsid w:val="00DB0E47"/>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DE2"/>
    <w:rsid w:val="00DC7EF0"/>
    <w:rsid w:val="00DD04FE"/>
    <w:rsid w:val="00DD0D12"/>
    <w:rsid w:val="00DD15D6"/>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150"/>
    <w:rsid w:val="00DF35D9"/>
    <w:rsid w:val="00DF3AF9"/>
    <w:rsid w:val="00DF3E63"/>
    <w:rsid w:val="00DF5095"/>
    <w:rsid w:val="00DF57AF"/>
    <w:rsid w:val="00DF6091"/>
    <w:rsid w:val="00DF64C8"/>
    <w:rsid w:val="00DF6FB9"/>
    <w:rsid w:val="00DF77C3"/>
    <w:rsid w:val="00DF7FAF"/>
    <w:rsid w:val="00E023EB"/>
    <w:rsid w:val="00E026E0"/>
    <w:rsid w:val="00E029A2"/>
    <w:rsid w:val="00E04224"/>
    <w:rsid w:val="00E0437E"/>
    <w:rsid w:val="00E050BB"/>
    <w:rsid w:val="00E059FD"/>
    <w:rsid w:val="00E05D8E"/>
    <w:rsid w:val="00E06FEA"/>
    <w:rsid w:val="00E07736"/>
    <w:rsid w:val="00E10D55"/>
    <w:rsid w:val="00E11658"/>
    <w:rsid w:val="00E117F2"/>
    <w:rsid w:val="00E1196C"/>
    <w:rsid w:val="00E1275E"/>
    <w:rsid w:val="00E132CD"/>
    <w:rsid w:val="00E143AE"/>
    <w:rsid w:val="00E147CE"/>
    <w:rsid w:val="00E147DE"/>
    <w:rsid w:val="00E14CE2"/>
    <w:rsid w:val="00E15909"/>
    <w:rsid w:val="00E16601"/>
    <w:rsid w:val="00E169B9"/>
    <w:rsid w:val="00E171BF"/>
    <w:rsid w:val="00E17AB1"/>
    <w:rsid w:val="00E17CA6"/>
    <w:rsid w:val="00E200F3"/>
    <w:rsid w:val="00E20515"/>
    <w:rsid w:val="00E21504"/>
    <w:rsid w:val="00E22E3F"/>
    <w:rsid w:val="00E23C0E"/>
    <w:rsid w:val="00E23CFF"/>
    <w:rsid w:val="00E24B2E"/>
    <w:rsid w:val="00E2585E"/>
    <w:rsid w:val="00E25BB4"/>
    <w:rsid w:val="00E272D9"/>
    <w:rsid w:val="00E27A64"/>
    <w:rsid w:val="00E305DC"/>
    <w:rsid w:val="00E3072A"/>
    <w:rsid w:val="00E309CE"/>
    <w:rsid w:val="00E30B31"/>
    <w:rsid w:val="00E31761"/>
    <w:rsid w:val="00E31FB7"/>
    <w:rsid w:val="00E326B1"/>
    <w:rsid w:val="00E327C1"/>
    <w:rsid w:val="00E33D04"/>
    <w:rsid w:val="00E349A8"/>
    <w:rsid w:val="00E34CEC"/>
    <w:rsid w:val="00E35289"/>
    <w:rsid w:val="00E352C0"/>
    <w:rsid w:val="00E354A1"/>
    <w:rsid w:val="00E361A5"/>
    <w:rsid w:val="00E36651"/>
    <w:rsid w:val="00E375A1"/>
    <w:rsid w:val="00E37683"/>
    <w:rsid w:val="00E37C1E"/>
    <w:rsid w:val="00E41A59"/>
    <w:rsid w:val="00E41ADA"/>
    <w:rsid w:val="00E41FCA"/>
    <w:rsid w:val="00E4220C"/>
    <w:rsid w:val="00E42A69"/>
    <w:rsid w:val="00E43847"/>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1014"/>
    <w:rsid w:val="00E628A0"/>
    <w:rsid w:val="00E638D1"/>
    <w:rsid w:val="00E64FC3"/>
    <w:rsid w:val="00E6552E"/>
    <w:rsid w:val="00E65605"/>
    <w:rsid w:val="00E67012"/>
    <w:rsid w:val="00E70BC7"/>
    <w:rsid w:val="00E72424"/>
    <w:rsid w:val="00E74F1C"/>
    <w:rsid w:val="00E75B6C"/>
    <w:rsid w:val="00E76078"/>
    <w:rsid w:val="00E77554"/>
    <w:rsid w:val="00E779A8"/>
    <w:rsid w:val="00E77FA1"/>
    <w:rsid w:val="00E801EC"/>
    <w:rsid w:val="00E814D9"/>
    <w:rsid w:val="00E815CB"/>
    <w:rsid w:val="00E819D4"/>
    <w:rsid w:val="00E82CEB"/>
    <w:rsid w:val="00E83333"/>
    <w:rsid w:val="00E838C9"/>
    <w:rsid w:val="00E85320"/>
    <w:rsid w:val="00E85433"/>
    <w:rsid w:val="00E854F9"/>
    <w:rsid w:val="00E8799C"/>
    <w:rsid w:val="00E90A02"/>
    <w:rsid w:val="00E90CF7"/>
    <w:rsid w:val="00E927C1"/>
    <w:rsid w:val="00E9302E"/>
    <w:rsid w:val="00E931A1"/>
    <w:rsid w:val="00E93483"/>
    <w:rsid w:val="00E935BB"/>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087"/>
    <w:rsid w:val="00EA61EA"/>
    <w:rsid w:val="00EA6F5A"/>
    <w:rsid w:val="00EA722E"/>
    <w:rsid w:val="00EA7C49"/>
    <w:rsid w:val="00EB0F27"/>
    <w:rsid w:val="00EB1511"/>
    <w:rsid w:val="00EB17E9"/>
    <w:rsid w:val="00EB192F"/>
    <w:rsid w:val="00EB285B"/>
    <w:rsid w:val="00EB2F51"/>
    <w:rsid w:val="00EB31DD"/>
    <w:rsid w:val="00EB32C8"/>
    <w:rsid w:val="00EB3AFB"/>
    <w:rsid w:val="00EB40B7"/>
    <w:rsid w:val="00EB47DB"/>
    <w:rsid w:val="00EB4DA8"/>
    <w:rsid w:val="00EB5061"/>
    <w:rsid w:val="00EB57A1"/>
    <w:rsid w:val="00EB591A"/>
    <w:rsid w:val="00EB5B2F"/>
    <w:rsid w:val="00EB5F9A"/>
    <w:rsid w:val="00EB7219"/>
    <w:rsid w:val="00EB7703"/>
    <w:rsid w:val="00EC0516"/>
    <w:rsid w:val="00EC1B04"/>
    <w:rsid w:val="00EC2E0B"/>
    <w:rsid w:val="00EC51A9"/>
    <w:rsid w:val="00EC58CB"/>
    <w:rsid w:val="00EC5A59"/>
    <w:rsid w:val="00EC5AEA"/>
    <w:rsid w:val="00EC5B59"/>
    <w:rsid w:val="00EC68F9"/>
    <w:rsid w:val="00EC6AEA"/>
    <w:rsid w:val="00EC6FF5"/>
    <w:rsid w:val="00EC748E"/>
    <w:rsid w:val="00EC7905"/>
    <w:rsid w:val="00ED0575"/>
    <w:rsid w:val="00ED0B71"/>
    <w:rsid w:val="00ED19AC"/>
    <w:rsid w:val="00ED2024"/>
    <w:rsid w:val="00ED2982"/>
    <w:rsid w:val="00ED2B2B"/>
    <w:rsid w:val="00ED2BBE"/>
    <w:rsid w:val="00ED31F5"/>
    <w:rsid w:val="00ED402D"/>
    <w:rsid w:val="00ED4548"/>
    <w:rsid w:val="00ED539A"/>
    <w:rsid w:val="00ED556D"/>
    <w:rsid w:val="00ED5806"/>
    <w:rsid w:val="00ED657E"/>
    <w:rsid w:val="00ED6A99"/>
    <w:rsid w:val="00ED6B1B"/>
    <w:rsid w:val="00ED7DE3"/>
    <w:rsid w:val="00EE0C1D"/>
    <w:rsid w:val="00EE0F86"/>
    <w:rsid w:val="00EE1308"/>
    <w:rsid w:val="00EE1314"/>
    <w:rsid w:val="00EE1DE9"/>
    <w:rsid w:val="00EE35C4"/>
    <w:rsid w:val="00EE6EB0"/>
    <w:rsid w:val="00EE7581"/>
    <w:rsid w:val="00EF05F3"/>
    <w:rsid w:val="00EF0CD6"/>
    <w:rsid w:val="00EF35F6"/>
    <w:rsid w:val="00EF3786"/>
    <w:rsid w:val="00EF3E86"/>
    <w:rsid w:val="00EF41DC"/>
    <w:rsid w:val="00EF4FCB"/>
    <w:rsid w:val="00EF5530"/>
    <w:rsid w:val="00EF5C24"/>
    <w:rsid w:val="00EF614D"/>
    <w:rsid w:val="00EF69D5"/>
    <w:rsid w:val="00EF6CE7"/>
    <w:rsid w:val="00EF6D9F"/>
    <w:rsid w:val="00EF7533"/>
    <w:rsid w:val="00EF763D"/>
    <w:rsid w:val="00F01243"/>
    <w:rsid w:val="00F015D0"/>
    <w:rsid w:val="00F01CAE"/>
    <w:rsid w:val="00F03F5C"/>
    <w:rsid w:val="00F0488E"/>
    <w:rsid w:val="00F0569D"/>
    <w:rsid w:val="00F058B6"/>
    <w:rsid w:val="00F106A5"/>
    <w:rsid w:val="00F10D1E"/>
    <w:rsid w:val="00F111AF"/>
    <w:rsid w:val="00F1155B"/>
    <w:rsid w:val="00F1177A"/>
    <w:rsid w:val="00F121A3"/>
    <w:rsid w:val="00F145A2"/>
    <w:rsid w:val="00F16695"/>
    <w:rsid w:val="00F1701E"/>
    <w:rsid w:val="00F178E6"/>
    <w:rsid w:val="00F200FF"/>
    <w:rsid w:val="00F21E3A"/>
    <w:rsid w:val="00F21F43"/>
    <w:rsid w:val="00F23401"/>
    <w:rsid w:val="00F24296"/>
    <w:rsid w:val="00F26C13"/>
    <w:rsid w:val="00F273D7"/>
    <w:rsid w:val="00F27A13"/>
    <w:rsid w:val="00F309AD"/>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3FD"/>
    <w:rsid w:val="00F534FE"/>
    <w:rsid w:val="00F5493F"/>
    <w:rsid w:val="00F549CD"/>
    <w:rsid w:val="00F54CCE"/>
    <w:rsid w:val="00F54D75"/>
    <w:rsid w:val="00F55182"/>
    <w:rsid w:val="00F55379"/>
    <w:rsid w:val="00F5584A"/>
    <w:rsid w:val="00F55D22"/>
    <w:rsid w:val="00F55E4C"/>
    <w:rsid w:val="00F56157"/>
    <w:rsid w:val="00F56215"/>
    <w:rsid w:val="00F56308"/>
    <w:rsid w:val="00F568FF"/>
    <w:rsid w:val="00F616AE"/>
    <w:rsid w:val="00F619D7"/>
    <w:rsid w:val="00F62335"/>
    <w:rsid w:val="00F6265E"/>
    <w:rsid w:val="00F627C2"/>
    <w:rsid w:val="00F62A17"/>
    <w:rsid w:val="00F62EB4"/>
    <w:rsid w:val="00F644A0"/>
    <w:rsid w:val="00F64AD1"/>
    <w:rsid w:val="00F664B4"/>
    <w:rsid w:val="00F66A11"/>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070"/>
    <w:rsid w:val="00F867B4"/>
    <w:rsid w:val="00F87778"/>
    <w:rsid w:val="00F87883"/>
    <w:rsid w:val="00F87AC8"/>
    <w:rsid w:val="00F907A8"/>
    <w:rsid w:val="00F9080E"/>
    <w:rsid w:val="00F90924"/>
    <w:rsid w:val="00F9121C"/>
    <w:rsid w:val="00F92436"/>
    <w:rsid w:val="00F92B4B"/>
    <w:rsid w:val="00F92BF9"/>
    <w:rsid w:val="00F92D14"/>
    <w:rsid w:val="00F92E2A"/>
    <w:rsid w:val="00F93099"/>
    <w:rsid w:val="00F93AF9"/>
    <w:rsid w:val="00F93E8E"/>
    <w:rsid w:val="00F94EF5"/>
    <w:rsid w:val="00F9555C"/>
    <w:rsid w:val="00F9571D"/>
    <w:rsid w:val="00F95D32"/>
    <w:rsid w:val="00F95FFC"/>
    <w:rsid w:val="00F96595"/>
    <w:rsid w:val="00F96606"/>
    <w:rsid w:val="00FA0655"/>
    <w:rsid w:val="00FA0E7F"/>
    <w:rsid w:val="00FA1738"/>
    <w:rsid w:val="00FA292A"/>
    <w:rsid w:val="00FA2AAF"/>
    <w:rsid w:val="00FA2CED"/>
    <w:rsid w:val="00FA2DB9"/>
    <w:rsid w:val="00FA343C"/>
    <w:rsid w:val="00FA34F1"/>
    <w:rsid w:val="00FA38F6"/>
    <w:rsid w:val="00FA39B3"/>
    <w:rsid w:val="00FA4B02"/>
    <w:rsid w:val="00FA5E5F"/>
    <w:rsid w:val="00FA5FA3"/>
    <w:rsid w:val="00FA6672"/>
    <w:rsid w:val="00FA68F0"/>
    <w:rsid w:val="00FA6A65"/>
    <w:rsid w:val="00FB0928"/>
    <w:rsid w:val="00FB1181"/>
    <w:rsid w:val="00FB1752"/>
    <w:rsid w:val="00FB2109"/>
    <w:rsid w:val="00FB2D27"/>
    <w:rsid w:val="00FB2FAD"/>
    <w:rsid w:val="00FB3985"/>
    <w:rsid w:val="00FB4D41"/>
    <w:rsid w:val="00FB65F9"/>
    <w:rsid w:val="00FB6A28"/>
    <w:rsid w:val="00FB6B53"/>
    <w:rsid w:val="00FC0D18"/>
    <w:rsid w:val="00FC2FDA"/>
    <w:rsid w:val="00FC3272"/>
    <w:rsid w:val="00FC5997"/>
    <w:rsid w:val="00FC5AF6"/>
    <w:rsid w:val="00FC6CF0"/>
    <w:rsid w:val="00FD03E8"/>
    <w:rsid w:val="00FD35F7"/>
    <w:rsid w:val="00FD3FB8"/>
    <w:rsid w:val="00FD3FF9"/>
    <w:rsid w:val="00FD427E"/>
    <w:rsid w:val="00FD42D9"/>
    <w:rsid w:val="00FD583F"/>
    <w:rsid w:val="00FD63A0"/>
    <w:rsid w:val="00FD6452"/>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6E42"/>
    <w:rsid w:val="00FE7ABF"/>
    <w:rsid w:val="00FF012F"/>
    <w:rsid w:val="00FF0BB3"/>
    <w:rsid w:val="00FF2F34"/>
    <w:rsid w:val="00FF2F6B"/>
    <w:rsid w:val="00FF42E1"/>
    <w:rsid w:val="00FF49BF"/>
    <w:rsid w:val="00FF532B"/>
    <w:rsid w:val="00FF61E4"/>
    <w:rsid w:val="00FF6522"/>
    <w:rsid w:val="00FF6DF0"/>
    <w:rsid w:val="15AB1FD4"/>
    <w:rsid w:val="18A627A2"/>
    <w:rsid w:val="1CA23911"/>
    <w:rsid w:val="1D270378"/>
    <w:rsid w:val="1F3F789D"/>
    <w:rsid w:val="252C7DFF"/>
    <w:rsid w:val="35A902A9"/>
    <w:rsid w:val="3AA732BA"/>
    <w:rsid w:val="42877798"/>
    <w:rsid w:val="44584B06"/>
    <w:rsid w:val="44EA2EFD"/>
    <w:rsid w:val="45686467"/>
    <w:rsid w:val="470F6AA4"/>
    <w:rsid w:val="4B1877AE"/>
    <w:rsid w:val="62D13A3D"/>
    <w:rsid w:val="655B05FE"/>
    <w:rsid w:val="6AC66D90"/>
    <w:rsid w:val="72314A99"/>
    <w:rsid w:val="74B3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8"/>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7"/>
    <w:qFormat/>
    <w:uiPriority w:val="0"/>
    <w:pPr>
      <w:numPr>
        <w:ilvl w:val="1"/>
        <w:numId w:val="2"/>
      </w:numPr>
      <w:tabs>
        <w:tab w:val="clear" w:pos="426"/>
      </w:tabs>
      <w:spacing w:before="180"/>
      <w:outlineLvl w:val="1"/>
    </w:pPr>
    <w:rPr>
      <w:sz w:val="24"/>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51"/>
    <w:semiHidden/>
    <w:unhideWhenUsed/>
    <w:qFormat/>
    <w:uiPriority w:val="99"/>
    <w:rPr>
      <w:rFonts w:ascii="宋体" w:eastAsia="宋体"/>
      <w:sz w:val="18"/>
      <w:szCs w:val="18"/>
    </w:rPr>
  </w:style>
  <w:style w:type="paragraph" w:styleId="8">
    <w:name w:val="annotation text"/>
    <w:basedOn w:val="1"/>
    <w:link w:val="38"/>
    <w:semiHidden/>
    <w:unhideWhenUsed/>
    <w:qFormat/>
    <w:uiPriority w:val="99"/>
  </w:style>
  <w:style w:type="paragraph" w:styleId="9">
    <w:name w:val="Body Text"/>
    <w:basedOn w:val="1"/>
    <w:link w:val="44"/>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Plain Text"/>
    <w:basedOn w:val="1"/>
    <w:link w:val="58"/>
    <w:qFormat/>
    <w:uiPriority w:val="0"/>
    <w:pPr>
      <w:spacing w:after="0"/>
    </w:pPr>
    <w:rPr>
      <w:rFonts w:ascii="Courier New" w:hAnsi="Courier New" w:eastAsia="MS Gothic"/>
      <w:sz w:val="24"/>
      <w:lang w:eastAsia="ja-JP"/>
    </w:rPr>
  </w:style>
  <w:style w:type="paragraph" w:styleId="13">
    <w:name w:val="Balloon Text"/>
    <w:basedOn w:val="1"/>
    <w:link w:val="24"/>
    <w:semiHidden/>
    <w:unhideWhenUsed/>
    <w:qFormat/>
    <w:uiPriority w:val="99"/>
    <w:pPr>
      <w:spacing w:after="0"/>
    </w:pPr>
    <w:rPr>
      <w:sz w:val="18"/>
      <w:szCs w:val="18"/>
    </w:rPr>
  </w:style>
  <w:style w:type="paragraph" w:styleId="14">
    <w:name w:val="footer"/>
    <w:basedOn w:val="1"/>
    <w:link w:val="30"/>
    <w:unhideWhenUsed/>
    <w:qFormat/>
    <w:uiPriority w:val="99"/>
    <w:pPr>
      <w:tabs>
        <w:tab w:val="center" w:pos="4153"/>
        <w:tab w:val="right" w:pos="8306"/>
      </w:tabs>
      <w:snapToGrid w:val="0"/>
    </w:pPr>
    <w:rPr>
      <w:sz w:val="18"/>
      <w:szCs w:val="18"/>
    </w:rPr>
  </w:style>
  <w:style w:type="paragraph" w:styleId="15">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21"/>
      <w:szCs w:val="21"/>
    </w:rPr>
  </w:style>
  <w:style w:type="character" w:styleId="23">
    <w:name w:val="footnote reference"/>
    <w:semiHidden/>
    <w:qFormat/>
    <w:uiPriority w:val="0"/>
    <w:rPr>
      <w:rFonts w:eastAsia="Times New Roman"/>
      <w:b/>
      <w:kern w:val="2"/>
      <w:position w:val="6"/>
      <w:sz w:val="16"/>
      <w:lang w:val="en-GB"/>
    </w:rPr>
  </w:style>
  <w:style w:type="character" w:customStyle="1" w:styleId="24">
    <w:name w:val="批注框文本 字符"/>
    <w:basedOn w:val="19"/>
    <w:link w:val="13"/>
    <w:semiHidden/>
    <w:qFormat/>
    <w:uiPriority w:val="99"/>
    <w:rPr>
      <w:rFonts w:ascii="Times New Roman" w:hAnsi="Times New Roman" w:cs="Times New Roman"/>
      <w:kern w:val="0"/>
      <w:sz w:val="18"/>
      <w:szCs w:val="18"/>
      <w:lang w:val="en-GB" w:eastAsia="en-US"/>
    </w:rPr>
  </w:style>
  <w:style w:type="paragraph" w:customStyle="1" w:styleId="25">
    <w:name w:val="B1"/>
    <w:basedOn w:val="1"/>
    <w:link w:val="26"/>
    <w:qFormat/>
    <w:uiPriority w:val="0"/>
    <w:pPr>
      <w:ind w:left="568" w:hanging="284"/>
    </w:pPr>
  </w:style>
  <w:style w:type="character" w:customStyle="1" w:styleId="26">
    <w:name w:val="B1 Zchn"/>
    <w:link w:val="25"/>
    <w:qFormat/>
    <w:uiPriority w:val="0"/>
    <w:rPr>
      <w:rFonts w:ascii="Times New Roman" w:hAnsi="Times New Roman" w:cs="Times New Roman"/>
      <w:kern w:val="0"/>
      <w:sz w:val="20"/>
      <w:szCs w:val="20"/>
      <w:lang w:eastAsia="en-US"/>
    </w:rPr>
  </w:style>
  <w:style w:type="paragraph" w:customStyle="1" w:styleId="27">
    <w:name w:val="CR Cover Page"/>
    <w:qFormat/>
    <w:uiPriority w:val="0"/>
    <w:pPr>
      <w:spacing w:after="120"/>
    </w:pPr>
    <w:rPr>
      <w:rFonts w:ascii="Arial" w:hAnsi="Arial" w:eastAsia="Malgun Gothic" w:cs="Times New Roman"/>
      <w:lang w:val="en-GB" w:eastAsia="en-US" w:bidi="ar-SA"/>
    </w:rPr>
  </w:style>
  <w:style w:type="character" w:customStyle="1" w:styleId="28">
    <w:name w:val="标题 1 字符"/>
    <w:basedOn w:val="19"/>
    <w:link w:val="2"/>
    <w:qFormat/>
    <w:uiPriority w:val="0"/>
    <w:rPr>
      <w:rFonts w:ascii="Arial" w:hAnsi="Arial" w:eastAsia="Batang" w:cs="Times New Roman"/>
      <w:kern w:val="0"/>
      <w:sz w:val="32"/>
      <w:szCs w:val="32"/>
      <w:lang w:val="en-GB" w:eastAsia="ko-KR"/>
    </w:rPr>
  </w:style>
  <w:style w:type="character" w:customStyle="1" w:styleId="29">
    <w:name w:val="页眉 字符"/>
    <w:basedOn w:val="19"/>
    <w:link w:val="15"/>
    <w:qFormat/>
    <w:uiPriority w:val="99"/>
    <w:rPr>
      <w:rFonts w:ascii="Times New Roman" w:hAnsi="Times New Roman" w:cs="Times New Roman"/>
      <w:kern w:val="0"/>
      <w:sz w:val="18"/>
      <w:szCs w:val="18"/>
      <w:lang w:val="en-GB" w:eastAsia="en-US"/>
    </w:rPr>
  </w:style>
  <w:style w:type="character" w:customStyle="1" w:styleId="30">
    <w:name w:val="页脚 字符"/>
    <w:basedOn w:val="19"/>
    <w:link w:val="14"/>
    <w:qFormat/>
    <w:uiPriority w:val="99"/>
    <w:rPr>
      <w:rFonts w:ascii="Times New Roman" w:hAnsi="Times New Roman" w:cs="Times New Roman"/>
      <w:kern w:val="0"/>
      <w:sz w:val="18"/>
      <w:szCs w:val="18"/>
      <w:lang w:val="en-GB" w:eastAsia="en-US"/>
    </w:rPr>
  </w:style>
  <w:style w:type="character" w:customStyle="1" w:styleId="31">
    <w:name w:val="标题 3 字符"/>
    <w:basedOn w:val="19"/>
    <w:link w:val="4"/>
    <w:qFormat/>
    <w:uiPriority w:val="9"/>
    <w:rPr>
      <w:rFonts w:ascii="Times New Roman" w:hAnsi="Times New Roman" w:cs="Times New Roman"/>
      <w:b/>
      <w:bCs/>
      <w:kern w:val="0"/>
      <w:sz w:val="32"/>
      <w:szCs w:val="32"/>
      <w:lang w:val="en-GB" w:eastAsia="en-US"/>
    </w:rPr>
  </w:style>
  <w:style w:type="character" w:customStyle="1" w:styleId="32">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3">
    <w:name w:val="B1 (文字)"/>
    <w:qFormat/>
    <w:locked/>
    <w:uiPriority w:val="0"/>
    <w:rPr>
      <w:lang w:val="en-GB"/>
    </w:rPr>
  </w:style>
  <w:style w:type="paragraph" w:styleId="34">
    <w:name w:val="List Paragraph"/>
    <w:basedOn w:val="1"/>
    <w:link w:val="46"/>
    <w:qFormat/>
    <w:uiPriority w:val="34"/>
    <w:pPr>
      <w:ind w:firstLine="420" w:firstLineChars="200"/>
    </w:pPr>
  </w:style>
  <w:style w:type="paragraph" w:customStyle="1" w:styleId="35">
    <w:name w:val="main text"/>
    <w:basedOn w:val="1"/>
    <w:link w:val="36"/>
    <w:qFormat/>
    <w:uiPriority w:val="0"/>
    <w:pPr>
      <w:spacing w:before="60" w:after="60" w:line="288" w:lineRule="auto"/>
      <w:ind w:firstLine="200" w:firstLineChars="200"/>
      <w:jc w:val="both"/>
    </w:pPr>
    <w:rPr>
      <w:rFonts w:eastAsia="Malgun Gothic"/>
      <w:lang w:eastAsia="ko-KR"/>
    </w:rPr>
  </w:style>
  <w:style w:type="character" w:customStyle="1" w:styleId="36">
    <w:name w:val="main text Char"/>
    <w:link w:val="35"/>
    <w:qFormat/>
    <w:uiPriority w:val="0"/>
    <w:rPr>
      <w:rFonts w:ascii="Times New Roman" w:hAnsi="Times New Roman" w:eastAsia="Malgun Gothic" w:cs="Times New Roman"/>
      <w:kern w:val="0"/>
      <w:sz w:val="20"/>
      <w:szCs w:val="20"/>
      <w:lang w:val="en-GB" w:eastAsia="ko-KR"/>
    </w:rPr>
  </w:style>
  <w:style w:type="character" w:customStyle="1" w:styleId="37">
    <w:name w:val="标题 2 字符"/>
    <w:basedOn w:val="19"/>
    <w:link w:val="3"/>
    <w:qFormat/>
    <w:uiPriority w:val="0"/>
    <w:rPr>
      <w:rFonts w:ascii="Arial" w:hAnsi="Arial" w:eastAsia="Batang" w:cs="Times New Roman"/>
      <w:kern w:val="0"/>
      <w:sz w:val="24"/>
      <w:szCs w:val="32"/>
      <w:lang w:val="en-GB" w:eastAsia="ko-KR"/>
    </w:rPr>
  </w:style>
  <w:style w:type="character" w:customStyle="1" w:styleId="38">
    <w:name w:val="批注文字 字符"/>
    <w:basedOn w:val="19"/>
    <w:link w:val="8"/>
    <w:qFormat/>
    <w:uiPriority w:val="99"/>
    <w:rPr>
      <w:rFonts w:ascii="Times New Roman" w:hAnsi="Times New Roman" w:cs="Times New Roman"/>
      <w:kern w:val="0"/>
      <w:sz w:val="20"/>
      <w:szCs w:val="20"/>
      <w:lang w:val="en-GB" w:eastAsia="en-US"/>
    </w:rPr>
  </w:style>
  <w:style w:type="character" w:customStyle="1" w:styleId="39">
    <w:name w:val="批注主题 字符"/>
    <w:basedOn w:val="38"/>
    <w:link w:val="16"/>
    <w:semiHidden/>
    <w:qFormat/>
    <w:uiPriority w:val="99"/>
    <w:rPr>
      <w:rFonts w:ascii="Times New Roman" w:hAnsi="Times New Roman" w:cs="Times New Roman"/>
      <w:b/>
      <w:bCs/>
      <w:kern w:val="0"/>
      <w:sz w:val="20"/>
      <w:szCs w:val="20"/>
      <w:lang w:val="en-GB" w:eastAsia="en-US"/>
    </w:rPr>
  </w:style>
  <w:style w:type="paragraph" w:customStyle="1" w:styleId="40">
    <w:name w:val="3GPP_Header"/>
    <w:basedOn w:val="1"/>
    <w:link w:val="4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1">
    <w:name w:val="3GPP_Header Char"/>
    <w:link w:val="40"/>
    <w:qFormat/>
    <w:uiPriority w:val="0"/>
    <w:rPr>
      <w:rFonts w:ascii="Times New Roman" w:hAnsi="Times New Roman" w:eastAsia="Times New Roman" w:cs="Times New Roman"/>
      <w:b/>
      <w:kern w:val="0"/>
      <w:sz w:val="24"/>
      <w:szCs w:val="20"/>
      <w:lang w:val="en-GB"/>
    </w:rPr>
  </w:style>
  <w:style w:type="paragraph" w:customStyle="1" w:styleId="42">
    <w:name w:val="3GPP Normal Text"/>
    <w:basedOn w:val="9"/>
    <w:link w:val="43"/>
    <w:qFormat/>
    <w:uiPriority w:val="0"/>
    <w:pPr>
      <w:ind w:left="720" w:hanging="720"/>
      <w:jc w:val="both"/>
    </w:pPr>
    <w:rPr>
      <w:rFonts w:eastAsia="MS Mincho"/>
      <w:sz w:val="22"/>
      <w:szCs w:val="24"/>
    </w:rPr>
  </w:style>
  <w:style w:type="character" w:customStyle="1" w:styleId="43">
    <w:name w:val="3GPP Normal Text Char"/>
    <w:link w:val="42"/>
    <w:qFormat/>
    <w:uiPriority w:val="0"/>
    <w:rPr>
      <w:rFonts w:ascii="Times New Roman" w:hAnsi="Times New Roman" w:eastAsia="MS Mincho" w:cs="Times New Roman"/>
      <w:kern w:val="0"/>
      <w:sz w:val="22"/>
      <w:szCs w:val="24"/>
    </w:rPr>
  </w:style>
  <w:style w:type="character" w:customStyle="1" w:styleId="44">
    <w:name w:val="正文文本 字符"/>
    <w:basedOn w:val="19"/>
    <w:link w:val="9"/>
    <w:semiHidden/>
    <w:qFormat/>
    <w:uiPriority w:val="99"/>
    <w:rPr>
      <w:rFonts w:ascii="Times New Roman" w:hAnsi="Times New Roman" w:cs="Times New Roman"/>
      <w:kern w:val="0"/>
      <w:sz w:val="20"/>
      <w:szCs w:val="20"/>
      <w:lang w:val="en-GB" w:eastAsia="en-US"/>
    </w:rPr>
  </w:style>
  <w:style w:type="paragraph" w:customStyle="1" w:styleId="45">
    <w:name w:val="修订1"/>
    <w:hidden/>
    <w:semiHidden/>
    <w:qFormat/>
    <w:uiPriority w:val="99"/>
    <w:rPr>
      <w:rFonts w:ascii="Times New Roman" w:hAnsi="Times New Roman" w:cs="Times New Roman" w:eastAsiaTheme="minorEastAsia"/>
      <w:lang w:val="en-GB" w:eastAsia="en-US" w:bidi="ar-SA"/>
    </w:rPr>
  </w:style>
  <w:style w:type="character" w:customStyle="1" w:styleId="46">
    <w:name w:val="列表段落 字符"/>
    <w:link w:val="34"/>
    <w:qFormat/>
    <w:uiPriority w:val="34"/>
    <w:rPr>
      <w:rFonts w:ascii="Times New Roman" w:hAnsi="Times New Roman" w:cs="Times New Roman"/>
      <w:kern w:val="0"/>
      <w:sz w:val="20"/>
      <w:szCs w:val="20"/>
      <w:lang w:val="en-GB" w:eastAsia="en-US"/>
    </w:rPr>
  </w:style>
  <w:style w:type="paragraph" w:customStyle="1" w:styleId="47">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8">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9">
    <w:name w:val="TAH"/>
    <w:basedOn w:val="1"/>
    <w:link w:val="50"/>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50">
    <w:name w:val="TAH Car"/>
    <w:basedOn w:val="19"/>
    <w:link w:val="49"/>
    <w:qFormat/>
    <w:uiPriority w:val="0"/>
    <w:rPr>
      <w:rFonts w:ascii="Arial" w:hAnsi="Arial"/>
      <w:b/>
      <w:sz w:val="18"/>
    </w:rPr>
  </w:style>
  <w:style w:type="character" w:customStyle="1" w:styleId="51">
    <w:name w:val="文档结构图 字符"/>
    <w:basedOn w:val="19"/>
    <w:link w:val="7"/>
    <w:semiHidden/>
    <w:qFormat/>
    <w:uiPriority w:val="99"/>
    <w:rPr>
      <w:rFonts w:ascii="宋体" w:hAnsi="Times New Roman" w:eastAsia="宋体" w:cs="Times New Roman"/>
      <w:kern w:val="0"/>
      <w:sz w:val="18"/>
      <w:szCs w:val="18"/>
      <w:lang w:val="en-GB" w:eastAsia="en-US"/>
    </w:rPr>
  </w:style>
  <w:style w:type="paragraph" w:customStyle="1" w:styleId="52">
    <w:name w:val="3GPP Agreements"/>
    <w:basedOn w:val="1"/>
    <w:link w:val="53"/>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3">
    <w:name w:val="3GPP Agreements Char"/>
    <w:link w:val="52"/>
    <w:qFormat/>
    <w:uiPriority w:val="0"/>
    <w:rPr>
      <w:rFonts w:ascii="Times New Roman" w:hAnsi="Times New Roman" w:eastAsia="宋体" w:cs="Times New Roman"/>
      <w:kern w:val="0"/>
      <w:sz w:val="22"/>
      <w:szCs w:val="20"/>
    </w:rPr>
  </w:style>
  <w:style w:type="character" w:customStyle="1" w:styleId="54">
    <w:name w:val="列表段落 字符1"/>
    <w:qFormat/>
    <w:locked/>
    <w:uiPriority w:val="34"/>
    <w:rPr>
      <w:rFonts w:eastAsia="宋体"/>
      <w:lang w:eastAsia="ja-JP"/>
    </w:rPr>
  </w:style>
  <w:style w:type="paragraph" w:customStyle="1" w:styleId="55">
    <w:name w:val="TAL"/>
    <w:basedOn w:val="1"/>
    <w:link w:val="57"/>
    <w:qFormat/>
    <w:uiPriority w:val="0"/>
    <w:pPr>
      <w:keepNext/>
      <w:keepLines/>
      <w:spacing w:after="0"/>
    </w:pPr>
    <w:rPr>
      <w:rFonts w:ascii="Arial" w:hAnsi="Arial"/>
      <w:sz w:val="18"/>
    </w:rPr>
  </w:style>
  <w:style w:type="paragraph" w:customStyle="1" w:styleId="56">
    <w:name w:val="TAN"/>
    <w:basedOn w:val="55"/>
    <w:qFormat/>
    <w:uiPriority w:val="0"/>
    <w:pPr>
      <w:ind w:left="851" w:hanging="851"/>
    </w:pPr>
  </w:style>
  <w:style w:type="character" w:customStyle="1" w:styleId="57">
    <w:name w:val="TAL Car"/>
    <w:basedOn w:val="19"/>
    <w:link w:val="55"/>
    <w:qFormat/>
    <w:locked/>
    <w:uiPriority w:val="0"/>
    <w:rPr>
      <w:rFonts w:ascii="Arial" w:hAnsi="Arial" w:cs="Times New Roman"/>
      <w:kern w:val="0"/>
      <w:sz w:val="18"/>
      <w:szCs w:val="20"/>
      <w:lang w:val="en-GB" w:eastAsia="en-US"/>
    </w:rPr>
  </w:style>
  <w:style w:type="character" w:customStyle="1" w:styleId="58">
    <w:name w:val="纯文本 字符"/>
    <w:basedOn w:val="19"/>
    <w:link w:val="12"/>
    <w:qFormat/>
    <w:uiPriority w:val="0"/>
    <w:rPr>
      <w:rFonts w:ascii="Courier New" w:hAnsi="Courier New" w:eastAsia="MS Gothic" w:cs="Times New Roman"/>
      <w:kern w:val="0"/>
      <w:sz w:val="24"/>
      <w:szCs w:val="20"/>
      <w:lang w:val="en-GB" w:eastAsia="ja-JP"/>
    </w:rPr>
  </w:style>
  <w:style w:type="character" w:customStyle="1" w:styleId="59">
    <w:name w:val="B1 Char"/>
    <w:qFormat/>
    <w:uiPriority w:val="0"/>
    <w:rPr>
      <w:rFonts w:ascii="Times New Roman" w:hAnsi="Times New Roman" w:eastAsia="MS Gothic"/>
      <w:sz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F4F3E-AE4B-4900-99D2-28BF6686712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1209</Words>
  <Characters>6016</Characters>
  <Lines>158</Lines>
  <Paragraphs>44</Paragraphs>
  <TotalTime>0</TotalTime>
  <ScaleCrop>false</ScaleCrop>
  <LinksUpToDate>false</LinksUpToDate>
  <CharactersWithSpaces>7124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2022-04-24T06:48:00Z</dcterms:created>
  <dc:creator>zhengyi</dc:creator>
  <cp:lastModifiedBy>刘永畅</cp:lastModifiedBy>
  <cp:lastPrinted>2021-08-04T01:50:00Z</cp:lastPrinted>
  <dcterms:modified xsi:type="dcterms:W3CDTF">2022-08-12T07:42:37Z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2DBFCCB4A7484F6CA7E80D4F6EB00725</vt:lpwstr>
  </property>
</Properties>
</file>